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DF" w:rsidRPr="00E31349" w:rsidRDefault="005C2B61" w:rsidP="00FB4D6A">
      <w:pPr>
        <w:jc w:val="center"/>
        <w:rPr>
          <w:b/>
          <w:sz w:val="24"/>
          <w:szCs w:val="24"/>
          <w:u w:val="single"/>
          <w:lang w:val="uk-UA"/>
        </w:rPr>
      </w:pPr>
      <w:r w:rsidRPr="00E31349">
        <w:rPr>
          <w:b/>
          <w:sz w:val="24"/>
          <w:szCs w:val="24"/>
          <w:u w:val="single"/>
          <w:lang w:val="uk-UA"/>
        </w:rPr>
        <w:t>ПРИВАТНЕ</w:t>
      </w:r>
      <w:r w:rsidR="00C42FDF" w:rsidRPr="00E31349">
        <w:rPr>
          <w:b/>
          <w:sz w:val="24"/>
          <w:szCs w:val="24"/>
          <w:u w:val="single"/>
          <w:lang w:val="uk-UA"/>
        </w:rPr>
        <w:t xml:space="preserve"> АКЦІОНЕРНЕ ТОВАРИСТВО «</w:t>
      </w:r>
      <w:r w:rsidR="00AE3ED0">
        <w:rPr>
          <w:b/>
          <w:sz w:val="24"/>
          <w:szCs w:val="24"/>
          <w:u w:val="single"/>
          <w:lang w:val="uk-UA"/>
        </w:rPr>
        <w:t>ІВАНО-ФРАНКІВСЬКГОЛОВПОСТАЧ</w:t>
      </w:r>
      <w:r w:rsidR="00C42FDF" w:rsidRPr="00E31349">
        <w:rPr>
          <w:b/>
          <w:sz w:val="24"/>
          <w:szCs w:val="24"/>
          <w:u w:val="single"/>
          <w:lang w:val="uk-UA"/>
        </w:rPr>
        <w:t>»</w:t>
      </w:r>
    </w:p>
    <w:p w:rsidR="00AE3ED0" w:rsidRDefault="00AE3ED0" w:rsidP="00AE3ED0">
      <w:pPr>
        <w:ind w:firstLine="708"/>
        <w:jc w:val="center"/>
        <w:rPr>
          <w:sz w:val="24"/>
          <w:szCs w:val="24"/>
          <w:lang w:val="uk-UA"/>
        </w:rPr>
      </w:pPr>
      <w:r w:rsidRPr="00AE3ED0">
        <w:rPr>
          <w:sz w:val="24"/>
          <w:szCs w:val="24"/>
          <w:lang w:val="uk-UA"/>
        </w:rPr>
        <w:t xml:space="preserve">(місцезнаходження: 76495, Івано-Франківська область, м. Івано-Франківськ, вул. </w:t>
      </w:r>
      <w:proofErr w:type="spellStart"/>
      <w:r w:rsidRPr="00AE3ED0">
        <w:rPr>
          <w:sz w:val="24"/>
          <w:szCs w:val="24"/>
          <w:lang w:val="uk-UA"/>
        </w:rPr>
        <w:t>Автоли</w:t>
      </w:r>
      <w:r w:rsidR="00F655A2">
        <w:rPr>
          <w:sz w:val="24"/>
          <w:szCs w:val="24"/>
          <w:lang w:val="uk-UA"/>
        </w:rPr>
        <w:t>в</w:t>
      </w:r>
      <w:r w:rsidRPr="00AE3ED0">
        <w:rPr>
          <w:sz w:val="24"/>
          <w:szCs w:val="24"/>
          <w:lang w:val="uk-UA"/>
        </w:rPr>
        <w:t>машівська</w:t>
      </w:r>
      <w:proofErr w:type="spellEnd"/>
      <w:r w:rsidRPr="00AE3ED0">
        <w:rPr>
          <w:sz w:val="24"/>
          <w:szCs w:val="24"/>
          <w:lang w:val="uk-UA"/>
        </w:rPr>
        <w:t>, 2 А)</w:t>
      </w:r>
    </w:p>
    <w:p w:rsidR="005C2B61" w:rsidRPr="00E31349" w:rsidRDefault="005C2B61" w:rsidP="005C2B61">
      <w:pPr>
        <w:ind w:firstLine="708"/>
        <w:jc w:val="both"/>
        <w:rPr>
          <w:sz w:val="24"/>
          <w:szCs w:val="24"/>
          <w:lang w:val="uk-UA"/>
        </w:rPr>
      </w:pPr>
      <w:r w:rsidRPr="00E31349">
        <w:rPr>
          <w:sz w:val="24"/>
          <w:szCs w:val="24"/>
          <w:lang w:val="uk-UA"/>
        </w:rPr>
        <w:t xml:space="preserve">Повідомляє про проведення </w:t>
      </w:r>
      <w:r w:rsidR="00386C75">
        <w:rPr>
          <w:sz w:val="24"/>
          <w:szCs w:val="24"/>
          <w:lang w:val="uk-UA"/>
        </w:rPr>
        <w:t xml:space="preserve">позачергових </w:t>
      </w:r>
      <w:r w:rsidRPr="00E31349">
        <w:rPr>
          <w:sz w:val="24"/>
          <w:szCs w:val="24"/>
          <w:lang w:val="uk-UA"/>
        </w:rPr>
        <w:t>загальних зборів акціонерів</w:t>
      </w:r>
      <w:r w:rsidR="004D685E">
        <w:rPr>
          <w:sz w:val="24"/>
          <w:szCs w:val="24"/>
          <w:lang w:val="uk-UA"/>
        </w:rPr>
        <w:t xml:space="preserve"> (надалі за текстом Збори, Загальні збори)</w:t>
      </w:r>
      <w:r w:rsidRPr="00E31349">
        <w:rPr>
          <w:sz w:val="24"/>
          <w:szCs w:val="24"/>
          <w:lang w:val="uk-UA"/>
        </w:rPr>
        <w:t xml:space="preserve">, які відбудуться </w:t>
      </w:r>
      <w:r w:rsidR="00FC4013" w:rsidRPr="002B7F3A">
        <w:rPr>
          <w:sz w:val="24"/>
          <w:szCs w:val="24"/>
          <w:lang w:val="uk-UA"/>
        </w:rPr>
        <w:t>2</w:t>
      </w:r>
      <w:r w:rsidR="002B7F3A">
        <w:rPr>
          <w:sz w:val="24"/>
          <w:szCs w:val="24"/>
          <w:lang w:val="uk-UA"/>
        </w:rPr>
        <w:t>7</w:t>
      </w:r>
      <w:r w:rsidR="00AE3ED0" w:rsidRPr="002B7F3A">
        <w:rPr>
          <w:sz w:val="24"/>
          <w:szCs w:val="24"/>
          <w:lang w:val="uk-UA"/>
        </w:rPr>
        <w:t xml:space="preserve"> грудня</w:t>
      </w:r>
      <w:r w:rsidR="00386C75" w:rsidRPr="002B7F3A">
        <w:rPr>
          <w:sz w:val="24"/>
          <w:szCs w:val="24"/>
          <w:lang w:val="uk-UA"/>
        </w:rPr>
        <w:t xml:space="preserve"> 201</w:t>
      </w:r>
      <w:r w:rsidR="00AE3ED0" w:rsidRPr="002B7F3A">
        <w:rPr>
          <w:sz w:val="24"/>
          <w:szCs w:val="24"/>
          <w:lang w:val="uk-UA"/>
        </w:rPr>
        <w:t>9</w:t>
      </w:r>
      <w:r w:rsidR="00386C75" w:rsidRPr="002B7F3A">
        <w:rPr>
          <w:sz w:val="24"/>
          <w:szCs w:val="24"/>
          <w:lang w:val="uk-UA"/>
        </w:rPr>
        <w:t xml:space="preserve"> </w:t>
      </w:r>
      <w:r w:rsidR="00386C75">
        <w:rPr>
          <w:sz w:val="24"/>
          <w:szCs w:val="24"/>
          <w:lang w:val="uk-UA"/>
        </w:rPr>
        <w:t>року</w:t>
      </w:r>
      <w:r w:rsidRPr="00E31349">
        <w:rPr>
          <w:sz w:val="24"/>
          <w:szCs w:val="24"/>
          <w:lang w:val="uk-UA"/>
        </w:rPr>
        <w:t xml:space="preserve"> об </w:t>
      </w:r>
      <w:r w:rsidR="00386C75">
        <w:rPr>
          <w:sz w:val="24"/>
          <w:szCs w:val="24"/>
          <w:lang w:val="uk-UA"/>
        </w:rPr>
        <w:t>1</w:t>
      </w:r>
      <w:r w:rsidR="008A5188">
        <w:rPr>
          <w:sz w:val="24"/>
          <w:szCs w:val="24"/>
          <w:lang w:val="uk-UA"/>
        </w:rPr>
        <w:t>1</w:t>
      </w:r>
      <w:r w:rsidRPr="00E31349">
        <w:rPr>
          <w:sz w:val="24"/>
          <w:szCs w:val="24"/>
          <w:lang w:val="uk-UA"/>
        </w:rPr>
        <w:t xml:space="preserve"> год. </w:t>
      </w:r>
      <w:r w:rsidR="00386C75">
        <w:rPr>
          <w:sz w:val="24"/>
          <w:szCs w:val="24"/>
          <w:lang w:val="uk-UA"/>
        </w:rPr>
        <w:t>00</w:t>
      </w:r>
      <w:r w:rsidRPr="00E31349">
        <w:rPr>
          <w:sz w:val="24"/>
          <w:szCs w:val="24"/>
          <w:lang w:val="uk-UA"/>
        </w:rPr>
        <w:t xml:space="preserve"> хв. за </w:t>
      </w:r>
      <w:proofErr w:type="spellStart"/>
      <w:r w:rsidRPr="00E31349">
        <w:rPr>
          <w:sz w:val="24"/>
          <w:szCs w:val="24"/>
          <w:lang w:val="uk-UA"/>
        </w:rPr>
        <w:t>адресою</w:t>
      </w:r>
      <w:proofErr w:type="spellEnd"/>
      <w:r w:rsidRPr="00E31349">
        <w:rPr>
          <w:sz w:val="24"/>
          <w:szCs w:val="24"/>
          <w:lang w:val="uk-UA"/>
        </w:rPr>
        <w:t xml:space="preserve">: Україна, </w:t>
      </w:r>
      <w:r w:rsidR="00AE3ED0" w:rsidRPr="00AE3ED0">
        <w:rPr>
          <w:sz w:val="24"/>
          <w:szCs w:val="24"/>
          <w:lang w:val="uk-UA"/>
        </w:rPr>
        <w:t xml:space="preserve">Івано-Франківська область, м. Івано-Франківськ, вул. </w:t>
      </w:r>
      <w:proofErr w:type="spellStart"/>
      <w:r w:rsidR="00AE3ED0" w:rsidRPr="00AE3ED0">
        <w:rPr>
          <w:sz w:val="24"/>
          <w:szCs w:val="24"/>
          <w:lang w:val="uk-UA"/>
        </w:rPr>
        <w:t>Автоли</w:t>
      </w:r>
      <w:r w:rsidR="00F655A2">
        <w:rPr>
          <w:sz w:val="24"/>
          <w:szCs w:val="24"/>
          <w:lang w:val="uk-UA"/>
        </w:rPr>
        <w:t>в</w:t>
      </w:r>
      <w:r w:rsidR="00AE3ED0" w:rsidRPr="00AE3ED0">
        <w:rPr>
          <w:sz w:val="24"/>
          <w:szCs w:val="24"/>
          <w:lang w:val="uk-UA"/>
        </w:rPr>
        <w:t>машівська</w:t>
      </w:r>
      <w:proofErr w:type="spellEnd"/>
      <w:r w:rsidR="00AE3ED0" w:rsidRPr="00AE3ED0">
        <w:rPr>
          <w:sz w:val="24"/>
          <w:szCs w:val="24"/>
          <w:lang w:val="uk-UA"/>
        </w:rPr>
        <w:t>, 2 А</w:t>
      </w:r>
      <w:r w:rsidRPr="00E31349">
        <w:rPr>
          <w:sz w:val="24"/>
          <w:szCs w:val="24"/>
          <w:lang w:val="uk-UA"/>
        </w:rPr>
        <w:t xml:space="preserve">, </w:t>
      </w:r>
      <w:r w:rsidR="00D33414">
        <w:rPr>
          <w:sz w:val="24"/>
          <w:szCs w:val="24"/>
          <w:lang w:val="uk-UA"/>
        </w:rPr>
        <w:t>конференц-зал</w:t>
      </w:r>
      <w:r w:rsidRPr="00E31349">
        <w:rPr>
          <w:sz w:val="24"/>
          <w:szCs w:val="24"/>
          <w:lang w:val="uk-UA"/>
        </w:rPr>
        <w:t>.</w:t>
      </w:r>
    </w:p>
    <w:p w:rsidR="005C2B61" w:rsidRDefault="005C2B61" w:rsidP="005C2B61">
      <w:pPr>
        <w:jc w:val="both"/>
        <w:rPr>
          <w:sz w:val="24"/>
          <w:szCs w:val="24"/>
          <w:lang w:val="uk-UA"/>
        </w:rPr>
      </w:pPr>
      <w:r w:rsidRPr="00E31349">
        <w:rPr>
          <w:sz w:val="24"/>
          <w:szCs w:val="24"/>
          <w:lang w:val="uk-UA"/>
        </w:rPr>
        <w:t xml:space="preserve">  </w:t>
      </w:r>
      <w:r w:rsidRPr="00E31349">
        <w:rPr>
          <w:sz w:val="24"/>
          <w:szCs w:val="24"/>
          <w:lang w:val="uk-UA"/>
        </w:rPr>
        <w:tab/>
      </w:r>
      <w:r w:rsidR="00386C75" w:rsidRPr="00AE1508">
        <w:rPr>
          <w:sz w:val="24"/>
          <w:szCs w:val="24"/>
          <w:lang w:val="uk-UA"/>
        </w:rPr>
        <w:t>Приватне акціонерне товариство «</w:t>
      </w:r>
      <w:r w:rsidR="00AE3ED0">
        <w:rPr>
          <w:sz w:val="24"/>
          <w:szCs w:val="24"/>
          <w:lang w:val="uk-UA"/>
        </w:rPr>
        <w:t>ІВАНО-ФРАНКІВСЬКГОЛОВПОСТАЧ</w:t>
      </w:r>
      <w:r w:rsidR="00386C75" w:rsidRPr="00AE1508">
        <w:rPr>
          <w:sz w:val="24"/>
          <w:szCs w:val="24"/>
          <w:lang w:val="uk-UA"/>
        </w:rPr>
        <w:t>» (скорочене найменування – ПрАТ «</w:t>
      </w:r>
      <w:r w:rsidR="00AE3ED0">
        <w:rPr>
          <w:sz w:val="24"/>
          <w:szCs w:val="24"/>
          <w:lang w:val="uk-UA"/>
        </w:rPr>
        <w:t>ІВАНО-ФРАНКІВСЬКГОЛОВПОСТАЧ</w:t>
      </w:r>
      <w:r w:rsidR="00386C75" w:rsidRPr="00AE1508">
        <w:rPr>
          <w:sz w:val="24"/>
          <w:szCs w:val="24"/>
          <w:lang w:val="uk-UA"/>
        </w:rPr>
        <w:t xml:space="preserve">») повідомляє Вас, що в порядку ч.5 ст. 47 Закону України «Про акціонерні товариства» Наглядовою радою Товариства прийняте рішення про скликання позачергових загальних зборів з повідомленням акціонерів про скликання позачергових загальних зборів не пізніше ніж за </w:t>
      </w:r>
      <w:r w:rsidR="00AE1508" w:rsidRPr="00AE1508">
        <w:rPr>
          <w:sz w:val="24"/>
          <w:szCs w:val="24"/>
          <w:lang w:val="uk-UA"/>
        </w:rPr>
        <w:t>30</w:t>
      </w:r>
      <w:r w:rsidR="00386C75" w:rsidRPr="00AE1508">
        <w:rPr>
          <w:sz w:val="24"/>
          <w:szCs w:val="24"/>
          <w:lang w:val="uk-UA"/>
        </w:rPr>
        <w:t xml:space="preserve"> днів до дати їх проведення.</w:t>
      </w:r>
    </w:p>
    <w:p w:rsidR="00386C75" w:rsidRPr="00386C75" w:rsidRDefault="00386C75" w:rsidP="00386C75">
      <w:pPr>
        <w:ind w:firstLine="708"/>
        <w:jc w:val="both"/>
        <w:rPr>
          <w:sz w:val="24"/>
          <w:szCs w:val="24"/>
          <w:lang w:val="uk-UA"/>
        </w:rPr>
      </w:pPr>
      <w:r w:rsidRPr="00386C75">
        <w:rPr>
          <w:sz w:val="24"/>
          <w:szCs w:val="24"/>
          <w:lang w:val="uk-UA"/>
        </w:rPr>
        <w:t xml:space="preserve">Реєстрація акціонерів для участі у </w:t>
      </w:r>
      <w:r w:rsidR="00A064D4">
        <w:rPr>
          <w:sz w:val="24"/>
          <w:szCs w:val="24"/>
          <w:lang w:val="uk-UA"/>
        </w:rPr>
        <w:t>позачергових З</w:t>
      </w:r>
      <w:r w:rsidRPr="00386C75">
        <w:rPr>
          <w:sz w:val="24"/>
          <w:szCs w:val="24"/>
          <w:lang w:val="uk-UA"/>
        </w:rPr>
        <w:t>агальних зборах акціонерів розпочнеться о 1</w:t>
      </w:r>
      <w:r w:rsidR="008A5188">
        <w:rPr>
          <w:sz w:val="24"/>
          <w:szCs w:val="24"/>
          <w:lang w:val="uk-UA"/>
        </w:rPr>
        <w:t>0</w:t>
      </w:r>
      <w:r w:rsidRPr="00386C75">
        <w:rPr>
          <w:sz w:val="24"/>
          <w:szCs w:val="24"/>
          <w:lang w:val="uk-UA"/>
        </w:rPr>
        <w:t xml:space="preserve"> год. 00 хв.  та закінчиться 1</w:t>
      </w:r>
      <w:r w:rsidR="008A5188">
        <w:rPr>
          <w:sz w:val="24"/>
          <w:szCs w:val="24"/>
          <w:lang w:val="uk-UA"/>
        </w:rPr>
        <w:t>0</w:t>
      </w:r>
      <w:r w:rsidRPr="00386C75">
        <w:rPr>
          <w:sz w:val="24"/>
          <w:szCs w:val="24"/>
          <w:lang w:val="uk-UA"/>
        </w:rPr>
        <w:t xml:space="preserve"> год. 50 хв.       </w:t>
      </w:r>
    </w:p>
    <w:p w:rsidR="00386C75" w:rsidRPr="00E31349" w:rsidRDefault="00386C75" w:rsidP="00386C75">
      <w:pPr>
        <w:jc w:val="both"/>
        <w:rPr>
          <w:sz w:val="24"/>
          <w:szCs w:val="24"/>
          <w:lang w:val="uk-UA"/>
        </w:rPr>
      </w:pPr>
      <w:r w:rsidRPr="00386C75">
        <w:rPr>
          <w:sz w:val="24"/>
          <w:szCs w:val="24"/>
          <w:lang w:val="uk-UA"/>
        </w:rPr>
        <w:t xml:space="preserve">    </w:t>
      </w:r>
      <w:r w:rsidRPr="00386C75">
        <w:rPr>
          <w:sz w:val="24"/>
          <w:szCs w:val="24"/>
          <w:lang w:val="uk-UA"/>
        </w:rPr>
        <w:tab/>
        <w:t xml:space="preserve"> Перелік акціонерів, які мають право брати участь у </w:t>
      </w:r>
      <w:r w:rsidR="00A064D4">
        <w:rPr>
          <w:sz w:val="24"/>
          <w:szCs w:val="24"/>
          <w:lang w:val="uk-UA"/>
        </w:rPr>
        <w:t>позачергових З</w:t>
      </w:r>
      <w:r w:rsidRPr="00386C75">
        <w:rPr>
          <w:sz w:val="24"/>
          <w:szCs w:val="24"/>
          <w:lang w:val="uk-UA"/>
        </w:rPr>
        <w:t xml:space="preserve">агальних зборах складається станом на 24 годину </w:t>
      </w:r>
      <w:r w:rsidR="002B7F3A">
        <w:rPr>
          <w:sz w:val="24"/>
          <w:szCs w:val="24"/>
          <w:lang w:val="uk-UA"/>
        </w:rPr>
        <w:t>20 грудня 2019</w:t>
      </w:r>
      <w:r w:rsidRPr="002B7F3A">
        <w:rPr>
          <w:sz w:val="24"/>
          <w:szCs w:val="24"/>
          <w:lang w:val="uk-UA"/>
        </w:rPr>
        <w:t xml:space="preserve"> </w:t>
      </w:r>
      <w:r w:rsidRPr="00386C75">
        <w:rPr>
          <w:sz w:val="24"/>
          <w:szCs w:val="24"/>
          <w:lang w:val="uk-UA"/>
        </w:rPr>
        <w:t>року</w:t>
      </w:r>
      <w:r>
        <w:rPr>
          <w:sz w:val="24"/>
          <w:szCs w:val="24"/>
          <w:lang w:val="uk-UA"/>
        </w:rPr>
        <w:t>, за три робочі дні до дня проведення позачергових загальних зборів.</w:t>
      </w:r>
    </w:p>
    <w:p w:rsidR="00C42FDF" w:rsidRPr="00E31349" w:rsidRDefault="003F6E58" w:rsidP="00FB4D6A">
      <w:pPr>
        <w:jc w:val="center"/>
        <w:rPr>
          <w:b/>
          <w:sz w:val="24"/>
          <w:szCs w:val="24"/>
          <w:u w:val="single"/>
          <w:lang w:val="uk-UA"/>
        </w:rPr>
      </w:pPr>
      <w:r w:rsidRPr="00E31349">
        <w:rPr>
          <w:b/>
          <w:sz w:val="24"/>
          <w:szCs w:val="24"/>
          <w:u w:val="single"/>
          <w:lang w:val="uk-UA"/>
        </w:rPr>
        <w:t>ПЕРЕЛІК ПИТАНЬ ВКЛЮЧЕНИХ ДО ПРО</w:t>
      </w:r>
      <w:r w:rsidR="00C42FDF" w:rsidRPr="00E31349">
        <w:rPr>
          <w:b/>
          <w:sz w:val="24"/>
          <w:szCs w:val="24"/>
          <w:u w:val="single"/>
          <w:lang w:val="uk-UA"/>
        </w:rPr>
        <w:t>ЕКТ</w:t>
      </w:r>
      <w:r w:rsidRPr="00E31349">
        <w:rPr>
          <w:b/>
          <w:sz w:val="24"/>
          <w:szCs w:val="24"/>
          <w:u w:val="single"/>
          <w:lang w:val="uk-UA"/>
        </w:rPr>
        <w:t>У</w:t>
      </w:r>
      <w:r w:rsidR="00C42FDF" w:rsidRPr="00E31349">
        <w:rPr>
          <w:b/>
          <w:sz w:val="24"/>
          <w:szCs w:val="24"/>
          <w:u w:val="single"/>
          <w:lang w:val="uk-UA"/>
        </w:rPr>
        <w:t xml:space="preserve"> ПОРЯДКУ ДЕННОГО</w:t>
      </w:r>
      <w:r w:rsidR="00A064D4">
        <w:rPr>
          <w:b/>
          <w:sz w:val="24"/>
          <w:szCs w:val="24"/>
          <w:u w:val="single"/>
          <w:lang w:val="uk-UA"/>
        </w:rPr>
        <w:t xml:space="preserve"> ПОЗАЧЕРГОВИХ ЗАГАЛЬНИХ ЗБОРІВ</w:t>
      </w:r>
      <w:r w:rsidR="00C42FDF" w:rsidRPr="00E31349">
        <w:rPr>
          <w:b/>
          <w:sz w:val="24"/>
          <w:szCs w:val="24"/>
          <w:u w:val="single"/>
          <w:lang w:val="uk-UA"/>
        </w:rPr>
        <w:t>:</w:t>
      </w:r>
    </w:p>
    <w:p w:rsidR="00386C75" w:rsidRDefault="00ED0658" w:rsidP="00423A1A">
      <w:pPr>
        <w:numPr>
          <w:ilvl w:val="0"/>
          <w:numId w:val="1"/>
        </w:numPr>
        <w:tabs>
          <w:tab w:val="left" w:pos="142"/>
          <w:tab w:val="left" w:pos="284"/>
        </w:tabs>
        <w:ind w:left="0" w:firstLine="0"/>
        <w:contextualSpacing/>
        <w:jc w:val="both"/>
        <w:rPr>
          <w:sz w:val="24"/>
          <w:szCs w:val="24"/>
          <w:lang w:val="uk-UA"/>
        </w:rPr>
      </w:pPr>
      <w:r w:rsidRPr="00386C75">
        <w:rPr>
          <w:sz w:val="24"/>
          <w:szCs w:val="24"/>
          <w:lang w:val="uk-UA"/>
        </w:rPr>
        <w:t>Обрання членів Лічильної комісії позачергових Загальних зборів акціонерів Товариства та прийняття рішення про припинення її повноважень.</w:t>
      </w:r>
    </w:p>
    <w:p w:rsidR="00386C75" w:rsidRPr="00386C75" w:rsidRDefault="00ED0658" w:rsidP="00423A1A">
      <w:pPr>
        <w:numPr>
          <w:ilvl w:val="0"/>
          <w:numId w:val="1"/>
        </w:numPr>
        <w:tabs>
          <w:tab w:val="left" w:pos="142"/>
          <w:tab w:val="left" w:pos="284"/>
        </w:tabs>
        <w:ind w:left="0" w:firstLine="0"/>
        <w:contextualSpacing/>
        <w:jc w:val="both"/>
        <w:rPr>
          <w:sz w:val="24"/>
          <w:szCs w:val="24"/>
          <w:lang w:val="uk-UA"/>
        </w:rPr>
      </w:pPr>
      <w:r w:rsidRPr="00386C75">
        <w:rPr>
          <w:sz w:val="24"/>
          <w:szCs w:val="24"/>
          <w:lang w:val="uk-UA"/>
        </w:rPr>
        <w:t>Обрання Голови та Секретаря позачергових Загальних зборів акціонерів Товариства та н</w:t>
      </w:r>
      <w:r w:rsidRPr="00386C75">
        <w:rPr>
          <w:sz w:val="24"/>
          <w:szCs w:val="24"/>
          <w:shd w:val="clear" w:color="auto" w:fill="FFFFFF"/>
          <w:lang w:val="uk-UA"/>
        </w:rPr>
        <w:t xml:space="preserve">адання </w:t>
      </w:r>
      <w:r w:rsidRPr="00386C75">
        <w:rPr>
          <w:sz w:val="24"/>
          <w:szCs w:val="24"/>
          <w:lang w:val="uk-UA"/>
        </w:rPr>
        <w:t xml:space="preserve">Голові та Секретарю позачергових Загальних зборів акціонерів Товариства </w:t>
      </w:r>
      <w:r w:rsidRPr="00386C75">
        <w:rPr>
          <w:sz w:val="24"/>
          <w:szCs w:val="24"/>
          <w:shd w:val="clear" w:color="auto" w:fill="FFFFFF"/>
          <w:lang w:val="uk-UA"/>
        </w:rPr>
        <w:t xml:space="preserve">повноважень на підписання Протоколу  </w:t>
      </w:r>
      <w:r w:rsidRPr="00386C75">
        <w:rPr>
          <w:sz w:val="24"/>
          <w:szCs w:val="24"/>
          <w:lang w:val="uk-UA"/>
        </w:rPr>
        <w:t>позачергових Загальних зборів акціонерів Товариства.</w:t>
      </w:r>
    </w:p>
    <w:p w:rsidR="00867641" w:rsidRDefault="000B52D7" w:rsidP="00867641">
      <w:pPr>
        <w:tabs>
          <w:tab w:val="left" w:pos="0"/>
          <w:tab w:val="left" w:pos="142"/>
        </w:tabs>
        <w:contextualSpacing/>
        <w:jc w:val="both"/>
        <w:rPr>
          <w:sz w:val="24"/>
          <w:szCs w:val="24"/>
          <w:lang w:val="uk-UA"/>
        </w:rPr>
      </w:pPr>
      <w:r w:rsidRPr="000B52D7">
        <w:rPr>
          <w:b/>
          <w:sz w:val="24"/>
          <w:szCs w:val="24"/>
          <w:lang w:val="uk-UA"/>
        </w:rPr>
        <w:t>3.</w:t>
      </w:r>
      <w:r w:rsidR="00ED0658" w:rsidRPr="000B52D7">
        <w:rPr>
          <w:sz w:val="24"/>
          <w:szCs w:val="24"/>
          <w:lang w:val="uk-UA"/>
        </w:rPr>
        <w:t>Затвердження порядку проведення (регламенту) позачергових Загальних зборів акціонерів Товариства.</w:t>
      </w:r>
    </w:p>
    <w:p w:rsidR="00C00904" w:rsidRPr="00C00904" w:rsidRDefault="00867641" w:rsidP="00C00904">
      <w:pPr>
        <w:tabs>
          <w:tab w:val="left" w:pos="0"/>
          <w:tab w:val="left" w:pos="142"/>
        </w:tabs>
        <w:contextualSpacing/>
        <w:jc w:val="both"/>
        <w:rPr>
          <w:sz w:val="24"/>
          <w:szCs w:val="24"/>
          <w:lang w:val="uk-UA"/>
        </w:rPr>
      </w:pPr>
      <w:r w:rsidRPr="00867641">
        <w:rPr>
          <w:b/>
          <w:sz w:val="24"/>
          <w:szCs w:val="24"/>
          <w:lang w:val="uk-UA"/>
        </w:rPr>
        <w:t>4.</w:t>
      </w:r>
      <w:r w:rsidR="00AE3ED0">
        <w:rPr>
          <w:b/>
          <w:sz w:val="24"/>
          <w:szCs w:val="24"/>
          <w:lang w:val="uk-UA"/>
        </w:rPr>
        <w:t xml:space="preserve"> </w:t>
      </w:r>
      <w:r w:rsidR="00C00904" w:rsidRPr="00C00904">
        <w:rPr>
          <w:sz w:val="24"/>
          <w:szCs w:val="24"/>
          <w:lang w:val="uk-UA"/>
        </w:rPr>
        <w:t>Про відкликання (припинення) повноважень голови та членів наглядової ради Товариства.</w:t>
      </w:r>
    </w:p>
    <w:p w:rsidR="00C00904" w:rsidRPr="00C00904" w:rsidRDefault="00C00904" w:rsidP="00C00904">
      <w:pPr>
        <w:tabs>
          <w:tab w:val="left" w:pos="0"/>
          <w:tab w:val="left" w:pos="142"/>
        </w:tabs>
        <w:contextualSpacing/>
        <w:jc w:val="both"/>
        <w:rPr>
          <w:sz w:val="24"/>
          <w:szCs w:val="24"/>
          <w:lang w:val="uk-UA"/>
        </w:rPr>
      </w:pPr>
      <w:r w:rsidRPr="00C00904">
        <w:rPr>
          <w:b/>
          <w:sz w:val="24"/>
          <w:szCs w:val="24"/>
          <w:lang w:val="uk-UA"/>
        </w:rPr>
        <w:t>5.</w:t>
      </w:r>
      <w:r>
        <w:rPr>
          <w:sz w:val="24"/>
          <w:szCs w:val="24"/>
          <w:lang w:val="uk-UA"/>
        </w:rPr>
        <w:t xml:space="preserve"> </w:t>
      </w:r>
      <w:r w:rsidRPr="00C00904">
        <w:rPr>
          <w:sz w:val="24"/>
          <w:szCs w:val="24"/>
          <w:lang w:val="uk-UA"/>
        </w:rPr>
        <w:t>Про обрання членів наглядової ради Товариства.</w:t>
      </w:r>
    </w:p>
    <w:p w:rsidR="00C00904" w:rsidRPr="00C00904" w:rsidRDefault="00C00904" w:rsidP="00C00904">
      <w:pPr>
        <w:tabs>
          <w:tab w:val="left" w:pos="0"/>
          <w:tab w:val="left" w:pos="142"/>
        </w:tabs>
        <w:contextualSpacing/>
        <w:jc w:val="both"/>
        <w:rPr>
          <w:sz w:val="24"/>
          <w:szCs w:val="24"/>
          <w:lang w:val="uk-UA"/>
        </w:rPr>
      </w:pPr>
      <w:r w:rsidRPr="00C00904">
        <w:rPr>
          <w:b/>
          <w:sz w:val="24"/>
          <w:szCs w:val="24"/>
          <w:lang w:val="uk-UA"/>
        </w:rPr>
        <w:t>6.</w:t>
      </w:r>
      <w:r>
        <w:rPr>
          <w:sz w:val="24"/>
          <w:szCs w:val="24"/>
          <w:lang w:val="uk-UA"/>
        </w:rPr>
        <w:t xml:space="preserve"> </w:t>
      </w:r>
      <w:r w:rsidRPr="00C00904">
        <w:rPr>
          <w:sz w:val="24"/>
          <w:szCs w:val="24"/>
          <w:lang w:val="uk-UA"/>
        </w:rPr>
        <w:t>Про затвердження умов договорів (типової форми договору), що укладатимуться з членами наглядової</w:t>
      </w:r>
      <w:r>
        <w:rPr>
          <w:sz w:val="24"/>
          <w:szCs w:val="24"/>
          <w:lang w:val="uk-UA"/>
        </w:rPr>
        <w:t xml:space="preserve"> </w:t>
      </w:r>
      <w:r w:rsidRPr="00C00904">
        <w:rPr>
          <w:sz w:val="24"/>
          <w:szCs w:val="24"/>
          <w:lang w:val="uk-UA"/>
        </w:rPr>
        <w:t>ради Товариства, встановлення розміру їх винагороди, обрання особи, яка уповноважується на</w:t>
      </w:r>
      <w:r>
        <w:rPr>
          <w:sz w:val="24"/>
          <w:szCs w:val="24"/>
          <w:lang w:val="uk-UA"/>
        </w:rPr>
        <w:t xml:space="preserve"> </w:t>
      </w:r>
      <w:r w:rsidRPr="00C00904">
        <w:rPr>
          <w:sz w:val="24"/>
          <w:szCs w:val="24"/>
          <w:lang w:val="uk-UA"/>
        </w:rPr>
        <w:t>підписання договорів з членами наглядової ради Товариства.</w:t>
      </w:r>
    </w:p>
    <w:p w:rsidR="00C00904" w:rsidRPr="00C00904" w:rsidRDefault="00C00904" w:rsidP="00C00904">
      <w:pPr>
        <w:tabs>
          <w:tab w:val="left" w:pos="0"/>
          <w:tab w:val="left" w:pos="142"/>
        </w:tabs>
        <w:contextualSpacing/>
        <w:jc w:val="both"/>
        <w:rPr>
          <w:sz w:val="24"/>
          <w:szCs w:val="24"/>
          <w:lang w:val="uk-UA"/>
        </w:rPr>
      </w:pPr>
      <w:r w:rsidRPr="00C00904">
        <w:rPr>
          <w:b/>
          <w:sz w:val="24"/>
          <w:szCs w:val="24"/>
          <w:lang w:val="uk-UA"/>
        </w:rPr>
        <w:t>7.</w:t>
      </w:r>
      <w:r>
        <w:rPr>
          <w:sz w:val="24"/>
          <w:szCs w:val="24"/>
          <w:lang w:val="uk-UA"/>
        </w:rPr>
        <w:t xml:space="preserve"> </w:t>
      </w:r>
      <w:r w:rsidRPr="00C00904">
        <w:rPr>
          <w:sz w:val="24"/>
          <w:szCs w:val="24"/>
          <w:lang w:val="uk-UA"/>
        </w:rPr>
        <w:t>Про відкликання (дострокове припинення) повноважень ревізійної комісії Товариства.</w:t>
      </w:r>
    </w:p>
    <w:p w:rsidR="00C00904" w:rsidRPr="00C00904" w:rsidRDefault="00C00904" w:rsidP="00C00904">
      <w:pPr>
        <w:tabs>
          <w:tab w:val="left" w:pos="0"/>
          <w:tab w:val="left" w:pos="142"/>
        </w:tabs>
        <w:contextualSpacing/>
        <w:jc w:val="both"/>
        <w:rPr>
          <w:sz w:val="24"/>
          <w:szCs w:val="24"/>
          <w:lang w:val="uk-UA"/>
        </w:rPr>
      </w:pPr>
      <w:r w:rsidRPr="00C00904">
        <w:rPr>
          <w:b/>
          <w:sz w:val="24"/>
          <w:szCs w:val="24"/>
          <w:lang w:val="uk-UA"/>
        </w:rPr>
        <w:t>8.</w:t>
      </w:r>
      <w:r>
        <w:rPr>
          <w:sz w:val="24"/>
          <w:szCs w:val="24"/>
          <w:lang w:val="uk-UA"/>
        </w:rPr>
        <w:t xml:space="preserve"> </w:t>
      </w:r>
      <w:r w:rsidRPr="00C00904">
        <w:rPr>
          <w:sz w:val="24"/>
          <w:szCs w:val="24"/>
          <w:lang w:val="uk-UA"/>
        </w:rPr>
        <w:t>Про обрання ревізійної комісії</w:t>
      </w:r>
      <w:r>
        <w:rPr>
          <w:sz w:val="24"/>
          <w:szCs w:val="24"/>
          <w:lang w:val="uk-UA"/>
        </w:rPr>
        <w:t xml:space="preserve"> </w:t>
      </w:r>
      <w:r w:rsidRPr="00C00904">
        <w:rPr>
          <w:sz w:val="24"/>
          <w:szCs w:val="24"/>
          <w:lang w:val="uk-UA"/>
        </w:rPr>
        <w:t>Товариства.</w:t>
      </w:r>
    </w:p>
    <w:p w:rsidR="00A7097A" w:rsidRPr="00A7097A" w:rsidRDefault="00C00904" w:rsidP="00C00904">
      <w:pPr>
        <w:tabs>
          <w:tab w:val="left" w:pos="0"/>
          <w:tab w:val="left" w:pos="142"/>
        </w:tabs>
        <w:contextualSpacing/>
        <w:jc w:val="both"/>
        <w:rPr>
          <w:sz w:val="24"/>
          <w:szCs w:val="24"/>
          <w:lang w:val="uk-UA"/>
        </w:rPr>
      </w:pPr>
      <w:r w:rsidRPr="00C00904">
        <w:rPr>
          <w:b/>
          <w:sz w:val="24"/>
          <w:szCs w:val="24"/>
          <w:lang w:val="uk-UA"/>
        </w:rPr>
        <w:t>9.</w:t>
      </w:r>
      <w:r>
        <w:rPr>
          <w:sz w:val="24"/>
          <w:szCs w:val="24"/>
          <w:lang w:val="uk-UA"/>
        </w:rPr>
        <w:t xml:space="preserve"> </w:t>
      </w:r>
      <w:r w:rsidRPr="00C00904">
        <w:rPr>
          <w:sz w:val="24"/>
          <w:szCs w:val="24"/>
          <w:lang w:val="uk-UA"/>
        </w:rPr>
        <w:t>Про затвердження умов договору (типової форми договору), що укладатиметься з членами ревізійної комісії</w:t>
      </w:r>
      <w:r>
        <w:rPr>
          <w:sz w:val="24"/>
          <w:szCs w:val="24"/>
          <w:lang w:val="uk-UA"/>
        </w:rPr>
        <w:t xml:space="preserve"> </w:t>
      </w:r>
      <w:r w:rsidRPr="00C00904">
        <w:rPr>
          <w:sz w:val="24"/>
          <w:szCs w:val="24"/>
          <w:lang w:val="uk-UA"/>
        </w:rPr>
        <w:t>Товариства,</w:t>
      </w:r>
      <w:r>
        <w:rPr>
          <w:sz w:val="24"/>
          <w:szCs w:val="24"/>
          <w:lang w:val="uk-UA"/>
        </w:rPr>
        <w:t xml:space="preserve"> </w:t>
      </w:r>
      <w:r w:rsidRPr="00C00904">
        <w:rPr>
          <w:sz w:val="24"/>
          <w:szCs w:val="24"/>
          <w:lang w:val="uk-UA"/>
        </w:rPr>
        <w:t>встановлення розміру</w:t>
      </w:r>
      <w:r>
        <w:rPr>
          <w:sz w:val="24"/>
          <w:szCs w:val="24"/>
          <w:lang w:val="uk-UA"/>
        </w:rPr>
        <w:t xml:space="preserve"> </w:t>
      </w:r>
      <w:r w:rsidRPr="00C00904">
        <w:rPr>
          <w:sz w:val="24"/>
          <w:szCs w:val="24"/>
          <w:lang w:val="uk-UA"/>
        </w:rPr>
        <w:t>їх винагороди, обрання особи, яка уповноважується на підписання договорів з</w:t>
      </w:r>
      <w:r>
        <w:rPr>
          <w:sz w:val="24"/>
          <w:szCs w:val="24"/>
          <w:lang w:val="uk-UA"/>
        </w:rPr>
        <w:t xml:space="preserve"> </w:t>
      </w:r>
      <w:r w:rsidRPr="00C00904">
        <w:rPr>
          <w:sz w:val="24"/>
          <w:szCs w:val="24"/>
          <w:lang w:val="uk-UA"/>
        </w:rPr>
        <w:t>членами ревізійної комісії Товариства.</w:t>
      </w:r>
    </w:p>
    <w:p w:rsidR="0030710E" w:rsidRPr="00A7097A" w:rsidRDefault="0030710E" w:rsidP="00867641">
      <w:pPr>
        <w:tabs>
          <w:tab w:val="left" w:pos="0"/>
          <w:tab w:val="left" w:pos="142"/>
        </w:tabs>
        <w:contextualSpacing/>
        <w:jc w:val="both"/>
        <w:rPr>
          <w:sz w:val="24"/>
          <w:szCs w:val="24"/>
          <w:lang w:val="uk-UA"/>
        </w:rPr>
      </w:pPr>
    </w:p>
    <w:p w:rsidR="0021210E" w:rsidRPr="00E31349" w:rsidRDefault="0021210E" w:rsidP="0021210E">
      <w:pPr>
        <w:ind w:firstLine="708"/>
        <w:jc w:val="center"/>
        <w:rPr>
          <w:b/>
          <w:bCs/>
          <w:color w:val="000000"/>
          <w:sz w:val="24"/>
          <w:szCs w:val="24"/>
          <w:u w:val="single"/>
          <w:lang w:val="uk-UA"/>
        </w:rPr>
      </w:pPr>
      <w:r w:rsidRPr="00E31349">
        <w:rPr>
          <w:b/>
          <w:bCs/>
          <w:color w:val="000000"/>
          <w:sz w:val="24"/>
          <w:szCs w:val="24"/>
          <w:u w:val="single"/>
          <w:lang w:val="uk-UA"/>
        </w:rPr>
        <w:t>Проекти рішень по питаннях порядку денного</w:t>
      </w:r>
    </w:p>
    <w:p w:rsidR="0021210E" w:rsidRPr="00E31349" w:rsidRDefault="00A064D4" w:rsidP="0021210E">
      <w:pPr>
        <w:ind w:firstLine="708"/>
        <w:jc w:val="center"/>
        <w:rPr>
          <w:b/>
          <w:bCs/>
          <w:color w:val="000000"/>
          <w:sz w:val="24"/>
          <w:szCs w:val="24"/>
          <w:u w:val="single"/>
          <w:lang w:val="uk-UA"/>
        </w:rPr>
      </w:pPr>
      <w:r>
        <w:rPr>
          <w:b/>
          <w:bCs/>
          <w:color w:val="000000"/>
          <w:sz w:val="24"/>
          <w:szCs w:val="24"/>
          <w:u w:val="single"/>
          <w:lang w:val="uk-UA"/>
        </w:rPr>
        <w:t>позачергових загальних зборів</w:t>
      </w:r>
      <w:r w:rsidR="0021210E" w:rsidRPr="00E31349">
        <w:rPr>
          <w:b/>
          <w:bCs/>
          <w:color w:val="000000"/>
          <w:sz w:val="24"/>
          <w:szCs w:val="24"/>
          <w:u w:val="single"/>
          <w:lang w:val="uk-UA"/>
        </w:rPr>
        <w:t>, що скликаються на</w:t>
      </w:r>
      <w:r w:rsidR="000B52D7">
        <w:rPr>
          <w:b/>
          <w:bCs/>
          <w:color w:val="000000"/>
          <w:sz w:val="24"/>
          <w:szCs w:val="24"/>
          <w:u w:val="single"/>
          <w:lang w:val="uk-UA"/>
        </w:rPr>
        <w:t xml:space="preserve"> </w:t>
      </w:r>
      <w:r w:rsidR="0057620B" w:rsidRPr="002B7F3A">
        <w:rPr>
          <w:b/>
          <w:bCs/>
          <w:sz w:val="24"/>
          <w:szCs w:val="24"/>
          <w:u w:val="single"/>
          <w:lang w:val="uk-UA"/>
        </w:rPr>
        <w:t>2</w:t>
      </w:r>
      <w:r w:rsidR="002B7F3A" w:rsidRPr="002B7F3A">
        <w:rPr>
          <w:b/>
          <w:bCs/>
          <w:sz w:val="24"/>
          <w:szCs w:val="24"/>
          <w:u w:val="single"/>
          <w:lang w:val="uk-UA"/>
        </w:rPr>
        <w:t>7</w:t>
      </w:r>
      <w:r w:rsidR="0057620B" w:rsidRPr="002B7F3A">
        <w:rPr>
          <w:b/>
          <w:bCs/>
          <w:sz w:val="24"/>
          <w:szCs w:val="24"/>
          <w:u w:val="single"/>
          <w:lang w:val="uk-UA"/>
        </w:rPr>
        <w:t xml:space="preserve"> грудня</w:t>
      </w:r>
      <w:r w:rsidR="000B52D7" w:rsidRPr="002B7F3A">
        <w:rPr>
          <w:b/>
          <w:bCs/>
          <w:sz w:val="24"/>
          <w:szCs w:val="24"/>
          <w:u w:val="single"/>
          <w:lang w:val="uk-UA"/>
        </w:rPr>
        <w:t xml:space="preserve"> 201</w:t>
      </w:r>
      <w:r w:rsidR="0057620B" w:rsidRPr="002B7F3A">
        <w:rPr>
          <w:b/>
          <w:bCs/>
          <w:sz w:val="24"/>
          <w:szCs w:val="24"/>
          <w:u w:val="single"/>
          <w:lang w:val="uk-UA"/>
        </w:rPr>
        <w:t>9</w:t>
      </w:r>
      <w:r w:rsidR="000B52D7" w:rsidRPr="002B7F3A">
        <w:rPr>
          <w:b/>
          <w:bCs/>
          <w:sz w:val="24"/>
          <w:szCs w:val="24"/>
          <w:u w:val="single"/>
          <w:lang w:val="uk-UA"/>
        </w:rPr>
        <w:t xml:space="preserve"> </w:t>
      </w:r>
      <w:r w:rsidR="000B52D7">
        <w:rPr>
          <w:b/>
          <w:bCs/>
          <w:color w:val="000000"/>
          <w:sz w:val="24"/>
          <w:szCs w:val="24"/>
          <w:u w:val="single"/>
          <w:lang w:val="uk-UA"/>
        </w:rPr>
        <w:t>року</w:t>
      </w:r>
      <w:r w:rsidR="0021210E" w:rsidRPr="00E31349">
        <w:rPr>
          <w:b/>
          <w:bCs/>
          <w:color w:val="000000"/>
          <w:sz w:val="24"/>
          <w:szCs w:val="24"/>
          <w:u w:val="single"/>
          <w:lang w:val="uk-UA"/>
        </w:rPr>
        <w:t>:</w:t>
      </w:r>
    </w:p>
    <w:p w:rsidR="0021210E" w:rsidRPr="002D0CFB" w:rsidRDefault="0021210E" w:rsidP="0021210E">
      <w:pPr>
        <w:tabs>
          <w:tab w:val="left" w:pos="142"/>
          <w:tab w:val="left" w:pos="284"/>
        </w:tabs>
        <w:jc w:val="both"/>
        <w:rPr>
          <w:b/>
          <w:sz w:val="24"/>
          <w:szCs w:val="24"/>
          <w:lang w:val="uk-UA"/>
        </w:rPr>
      </w:pPr>
      <w:r>
        <w:rPr>
          <w:b/>
          <w:sz w:val="24"/>
          <w:szCs w:val="24"/>
          <w:lang w:val="uk-UA"/>
        </w:rPr>
        <w:t>1.</w:t>
      </w:r>
      <w:r w:rsidRPr="002D0CFB">
        <w:rPr>
          <w:b/>
          <w:sz w:val="24"/>
          <w:szCs w:val="24"/>
          <w:lang w:val="uk-UA"/>
        </w:rPr>
        <w:t>Обрання членів Лічильної комісії позачергових Загальних зборів акціонерів Товариства та прийняття рішення про припинення її повноважень.</w:t>
      </w:r>
    </w:p>
    <w:p w:rsidR="00C00904" w:rsidRPr="00C00904" w:rsidRDefault="00C00904" w:rsidP="00C00904">
      <w:pPr>
        <w:tabs>
          <w:tab w:val="left" w:pos="142"/>
        </w:tabs>
        <w:contextualSpacing/>
        <w:jc w:val="both"/>
        <w:rPr>
          <w:i/>
          <w:sz w:val="24"/>
          <w:szCs w:val="24"/>
          <w:lang w:val="uk-UA"/>
        </w:rPr>
      </w:pPr>
      <w:r w:rsidRPr="00C00904">
        <w:rPr>
          <w:i/>
          <w:sz w:val="24"/>
          <w:szCs w:val="24"/>
          <w:lang w:val="uk-UA"/>
        </w:rPr>
        <w:t xml:space="preserve">Проект рішення: </w:t>
      </w:r>
    </w:p>
    <w:p w:rsidR="00C00904" w:rsidRPr="00C00904" w:rsidRDefault="00C00904" w:rsidP="00C00904">
      <w:pPr>
        <w:tabs>
          <w:tab w:val="left" w:pos="142"/>
        </w:tabs>
        <w:contextualSpacing/>
        <w:jc w:val="both"/>
        <w:rPr>
          <w:i/>
          <w:sz w:val="24"/>
          <w:szCs w:val="24"/>
          <w:lang w:val="uk-UA"/>
        </w:rPr>
      </w:pPr>
      <w:r w:rsidRPr="00C00904">
        <w:rPr>
          <w:i/>
          <w:sz w:val="24"/>
          <w:szCs w:val="24"/>
          <w:lang w:val="uk-UA"/>
        </w:rPr>
        <w:t xml:space="preserve">«1.1. Обрати членів Лічильної комісії чергових Загальних зборів акціонерів Товариства в такому складі: </w:t>
      </w:r>
    </w:p>
    <w:p w:rsidR="00C00904" w:rsidRPr="00C00904" w:rsidRDefault="00C00904" w:rsidP="00C00904">
      <w:pPr>
        <w:tabs>
          <w:tab w:val="left" w:pos="142"/>
        </w:tabs>
        <w:contextualSpacing/>
        <w:jc w:val="both"/>
        <w:rPr>
          <w:i/>
          <w:sz w:val="24"/>
          <w:szCs w:val="24"/>
          <w:lang w:val="uk-UA"/>
        </w:rPr>
      </w:pPr>
      <w:r w:rsidRPr="00C00904">
        <w:rPr>
          <w:i/>
          <w:sz w:val="24"/>
          <w:szCs w:val="24"/>
          <w:lang w:val="uk-UA"/>
        </w:rPr>
        <w:t>-</w:t>
      </w:r>
      <w:r w:rsidRPr="00C00904">
        <w:rPr>
          <w:i/>
          <w:sz w:val="24"/>
          <w:szCs w:val="24"/>
          <w:lang w:val="uk-UA"/>
        </w:rPr>
        <w:tab/>
        <w:t xml:space="preserve">голова комісії </w:t>
      </w:r>
      <w:proofErr w:type="spellStart"/>
      <w:r w:rsidR="009321B7" w:rsidRPr="009321B7">
        <w:rPr>
          <w:i/>
          <w:sz w:val="24"/>
          <w:szCs w:val="24"/>
          <w:lang w:val="uk-UA"/>
        </w:rPr>
        <w:t>Цьонкало</w:t>
      </w:r>
      <w:proofErr w:type="spellEnd"/>
      <w:r w:rsidR="009321B7" w:rsidRPr="009321B7">
        <w:rPr>
          <w:i/>
          <w:sz w:val="24"/>
          <w:szCs w:val="24"/>
          <w:lang w:val="uk-UA"/>
        </w:rPr>
        <w:t xml:space="preserve"> Марія </w:t>
      </w:r>
      <w:proofErr w:type="spellStart"/>
      <w:r w:rsidR="009321B7" w:rsidRPr="009321B7">
        <w:rPr>
          <w:i/>
          <w:sz w:val="24"/>
          <w:szCs w:val="24"/>
          <w:lang w:val="uk-UA"/>
        </w:rPr>
        <w:t>Темирівна</w:t>
      </w:r>
      <w:proofErr w:type="spellEnd"/>
      <w:r w:rsidRPr="00C00904">
        <w:rPr>
          <w:i/>
          <w:sz w:val="24"/>
          <w:szCs w:val="24"/>
          <w:lang w:val="uk-UA"/>
        </w:rPr>
        <w:t>;</w:t>
      </w:r>
    </w:p>
    <w:p w:rsidR="00C00904" w:rsidRPr="00C00904" w:rsidRDefault="00C00904" w:rsidP="00C00904">
      <w:pPr>
        <w:tabs>
          <w:tab w:val="left" w:pos="142"/>
        </w:tabs>
        <w:contextualSpacing/>
        <w:jc w:val="both"/>
        <w:rPr>
          <w:i/>
          <w:sz w:val="24"/>
          <w:szCs w:val="24"/>
          <w:lang w:val="uk-UA"/>
        </w:rPr>
      </w:pPr>
      <w:r w:rsidRPr="00C00904">
        <w:rPr>
          <w:i/>
          <w:sz w:val="24"/>
          <w:szCs w:val="24"/>
          <w:lang w:val="uk-UA"/>
        </w:rPr>
        <w:t>-</w:t>
      </w:r>
      <w:r w:rsidRPr="00C00904">
        <w:rPr>
          <w:i/>
          <w:sz w:val="24"/>
          <w:szCs w:val="24"/>
          <w:lang w:val="uk-UA"/>
        </w:rPr>
        <w:tab/>
        <w:t>член комісії Батіг Леся Степанівна;</w:t>
      </w:r>
    </w:p>
    <w:p w:rsidR="00C00904" w:rsidRPr="00C00904" w:rsidRDefault="00C00904" w:rsidP="00C00904">
      <w:pPr>
        <w:tabs>
          <w:tab w:val="left" w:pos="142"/>
        </w:tabs>
        <w:contextualSpacing/>
        <w:jc w:val="both"/>
        <w:rPr>
          <w:i/>
          <w:sz w:val="24"/>
          <w:szCs w:val="24"/>
          <w:lang w:val="uk-UA"/>
        </w:rPr>
      </w:pPr>
      <w:r w:rsidRPr="00C00904">
        <w:rPr>
          <w:i/>
          <w:sz w:val="24"/>
          <w:szCs w:val="24"/>
          <w:lang w:val="uk-UA"/>
        </w:rPr>
        <w:t>-</w:t>
      </w:r>
      <w:r w:rsidRPr="00C00904">
        <w:rPr>
          <w:i/>
          <w:sz w:val="24"/>
          <w:szCs w:val="24"/>
          <w:lang w:val="uk-UA"/>
        </w:rPr>
        <w:tab/>
        <w:t xml:space="preserve">член комісії </w:t>
      </w:r>
      <w:proofErr w:type="spellStart"/>
      <w:r w:rsidR="0001746B">
        <w:rPr>
          <w:i/>
          <w:sz w:val="24"/>
          <w:szCs w:val="24"/>
          <w:lang w:val="uk-UA"/>
        </w:rPr>
        <w:t>Суміславська</w:t>
      </w:r>
      <w:proofErr w:type="spellEnd"/>
      <w:r w:rsidR="0001746B">
        <w:rPr>
          <w:i/>
          <w:sz w:val="24"/>
          <w:szCs w:val="24"/>
          <w:lang w:val="uk-UA"/>
        </w:rPr>
        <w:t xml:space="preserve"> Марія Михайлівна</w:t>
      </w:r>
      <w:r w:rsidRPr="00C00904">
        <w:rPr>
          <w:i/>
          <w:sz w:val="24"/>
          <w:szCs w:val="24"/>
          <w:lang w:val="uk-UA"/>
        </w:rPr>
        <w:t>.</w:t>
      </w:r>
    </w:p>
    <w:p w:rsidR="00C00904" w:rsidRDefault="00C00904" w:rsidP="00C00904">
      <w:pPr>
        <w:tabs>
          <w:tab w:val="left" w:pos="142"/>
        </w:tabs>
        <w:contextualSpacing/>
        <w:jc w:val="both"/>
        <w:rPr>
          <w:i/>
          <w:sz w:val="24"/>
          <w:szCs w:val="24"/>
          <w:lang w:val="uk-UA"/>
        </w:rPr>
      </w:pPr>
      <w:r w:rsidRPr="00C00904">
        <w:rPr>
          <w:i/>
          <w:sz w:val="24"/>
          <w:szCs w:val="24"/>
          <w:lang w:val="uk-UA"/>
        </w:rPr>
        <w:t xml:space="preserve"> 1.2. Припинити повноваження членів лічильної комісії чергових Загальних зборів акціонерів Товариства після виконання покладених на них обов’язків у повному обсязі.»</w:t>
      </w:r>
    </w:p>
    <w:p w:rsidR="0021210E" w:rsidRPr="00E31349" w:rsidRDefault="0021210E" w:rsidP="00C00904">
      <w:pPr>
        <w:tabs>
          <w:tab w:val="left" w:pos="142"/>
        </w:tabs>
        <w:contextualSpacing/>
        <w:jc w:val="both"/>
        <w:rPr>
          <w:sz w:val="24"/>
          <w:szCs w:val="24"/>
          <w:lang w:val="uk-UA"/>
        </w:rPr>
      </w:pPr>
      <w:r>
        <w:rPr>
          <w:b/>
          <w:sz w:val="24"/>
          <w:szCs w:val="24"/>
          <w:lang w:val="uk-UA"/>
        </w:rPr>
        <w:t xml:space="preserve">2. </w:t>
      </w:r>
      <w:r w:rsidRPr="00E31349">
        <w:rPr>
          <w:b/>
          <w:sz w:val="24"/>
          <w:szCs w:val="24"/>
          <w:lang w:val="uk-UA"/>
        </w:rPr>
        <w:t>Обрання Голови та Секретаря позачергових Загальних зборів акціонерів Товариства та н</w:t>
      </w:r>
      <w:r w:rsidRPr="00E31349">
        <w:rPr>
          <w:b/>
          <w:sz w:val="24"/>
          <w:szCs w:val="24"/>
          <w:shd w:val="clear" w:color="auto" w:fill="FFFFFF"/>
          <w:lang w:val="uk-UA"/>
        </w:rPr>
        <w:t>адання</w:t>
      </w:r>
      <w:r w:rsidRPr="00E31349">
        <w:rPr>
          <w:sz w:val="24"/>
          <w:szCs w:val="24"/>
          <w:shd w:val="clear" w:color="auto" w:fill="FFFFFF"/>
          <w:lang w:val="uk-UA"/>
        </w:rPr>
        <w:t xml:space="preserve"> </w:t>
      </w:r>
      <w:r w:rsidRPr="00E31349">
        <w:rPr>
          <w:b/>
          <w:sz w:val="24"/>
          <w:szCs w:val="24"/>
          <w:lang w:val="uk-UA"/>
        </w:rPr>
        <w:t xml:space="preserve">Голові та Секретарю позачергових Загальних зборів акціонерів Товариства </w:t>
      </w:r>
      <w:r w:rsidRPr="00E31349">
        <w:rPr>
          <w:b/>
          <w:sz w:val="24"/>
          <w:szCs w:val="24"/>
          <w:shd w:val="clear" w:color="auto" w:fill="FFFFFF"/>
          <w:lang w:val="uk-UA"/>
        </w:rPr>
        <w:t>повноважень на підписання Протоколу</w:t>
      </w:r>
      <w:r w:rsidRPr="00E31349">
        <w:rPr>
          <w:sz w:val="24"/>
          <w:szCs w:val="24"/>
          <w:shd w:val="clear" w:color="auto" w:fill="FFFFFF"/>
          <w:lang w:val="uk-UA"/>
        </w:rPr>
        <w:t xml:space="preserve">  </w:t>
      </w:r>
      <w:r w:rsidRPr="00E31349">
        <w:rPr>
          <w:b/>
          <w:sz w:val="24"/>
          <w:szCs w:val="24"/>
          <w:lang w:val="uk-UA"/>
        </w:rPr>
        <w:t>позачергових Загальних зборів акціонерів Товариства.</w:t>
      </w:r>
    </w:p>
    <w:p w:rsidR="00C00904" w:rsidRPr="00C00904" w:rsidRDefault="00C00904" w:rsidP="00C00904">
      <w:pPr>
        <w:tabs>
          <w:tab w:val="left" w:pos="142"/>
        </w:tabs>
        <w:contextualSpacing/>
        <w:jc w:val="both"/>
        <w:rPr>
          <w:i/>
          <w:sz w:val="24"/>
          <w:szCs w:val="24"/>
          <w:lang w:val="uk-UA"/>
        </w:rPr>
      </w:pPr>
      <w:r w:rsidRPr="00C00904">
        <w:rPr>
          <w:i/>
          <w:sz w:val="24"/>
          <w:szCs w:val="24"/>
          <w:lang w:val="uk-UA"/>
        </w:rPr>
        <w:t xml:space="preserve">Проект рішення: </w:t>
      </w:r>
    </w:p>
    <w:p w:rsidR="00C00904" w:rsidRPr="00C00904" w:rsidRDefault="00C00904" w:rsidP="00C00904">
      <w:pPr>
        <w:tabs>
          <w:tab w:val="left" w:pos="142"/>
        </w:tabs>
        <w:contextualSpacing/>
        <w:jc w:val="both"/>
        <w:rPr>
          <w:i/>
          <w:sz w:val="24"/>
          <w:szCs w:val="24"/>
          <w:lang w:val="uk-UA"/>
        </w:rPr>
      </w:pPr>
      <w:r w:rsidRPr="00C00904">
        <w:rPr>
          <w:i/>
          <w:sz w:val="24"/>
          <w:szCs w:val="24"/>
          <w:lang w:val="uk-UA"/>
        </w:rPr>
        <w:t xml:space="preserve">«2.1. Обрати Головою </w:t>
      </w:r>
      <w:r>
        <w:rPr>
          <w:i/>
          <w:sz w:val="24"/>
          <w:szCs w:val="24"/>
          <w:lang w:val="uk-UA"/>
        </w:rPr>
        <w:t xml:space="preserve">позачергових </w:t>
      </w:r>
      <w:r w:rsidRPr="00C00904">
        <w:rPr>
          <w:i/>
          <w:sz w:val="24"/>
          <w:szCs w:val="24"/>
          <w:lang w:val="uk-UA"/>
        </w:rPr>
        <w:t xml:space="preserve">загальних зборів – </w:t>
      </w:r>
      <w:proofErr w:type="spellStart"/>
      <w:r w:rsidRPr="00C00904">
        <w:rPr>
          <w:i/>
          <w:sz w:val="24"/>
          <w:szCs w:val="24"/>
          <w:lang w:val="uk-UA"/>
        </w:rPr>
        <w:t>Підгайну</w:t>
      </w:r>
      <w:proofErr w:type="spellEnd"/>
      <w:r w:rsidRPr="00C00904">
        <w:rPr>
          <w:i/>
          <w:sz w:val="24"/>
          <w:szCs w:val="24"/>
          <w:lang w:val="uk-UA"/>
        </w:rPr>
        <w:t xml:space="preserve"> Надійку Йосифівну, Секретарем </w:t>
      </w:r>
      <w:r>
        <w:rPr>
          <w:i/>
          <w:sz w:val="24"/>
          <w:szCs w:val="24"/>
          <w:lang w:val="uk-UA"/>
        </w:rPr>
        <w:t xml:space="preserve">позачергових </w:t>
      </w:r>
      <w:r w:rsidRPr="00C00904">
        <w:rPr>
          <w:i/>
          <w:sz w:val="24"/>
          <w:szCs w:val="24"/>
          <w:lang w:val="uk-UA"/>
        </w:rPr>
        <w:t>загальних зборів - Данилюк Галина Михайлівна</w:t>
      </w:r>
    </w:p>
    <w:p w:rsidR="00C00904" w:rsidRPr="00C00904" w:rsidRDefault="00C00904" w:rsidP="00C00904">
      <w:pPr>
        <w:tabs>
          <w:tab w:val="left" w:pos="142"/>
        </w:tabs>
        <w:contextualSpacing/>
        <w:jc w:val="both"/>
        <w:rPr>
          <w:i/>
          <w:sz w:val="24"/>
          <w:szCs w:val="24"/>
          <w:lang w:val="uk-UA"/>
        </w:rPr>
      </w:pPr>
      <w:r w:rsidRPr="00C00904">
        <w:rPr>
          <w:i/>
          <w:sz w:val="24"/>
          <w:szCs w:val="24"/>
          <w:lang w:val="uk-UA"/>
        </w:rPr>
        <w:t>2.2. Н</w:t>
      </w:r>
      <w:proofErr w:type="spellStart"/>
      <w:r w:rsidRPr="00C00904">
        <w:rPr>
          <w:i/>
          <w:sz w:val="24"/>
          <w:szCs w:val="24"/>
        </w:rPr>
        <w:t>адати</w:t>
      </w:r>
      <w:proofErr w:type="spellEnd"/>
      <w:r w:rsidRPr="00C00904">
        <w:rPr>
          <w:i/>
          <w:sz w:val="24"/>
          <w:szCs w:val="24"/>
        </w:rPr>
        <w:t xml:space="preserve"> </w:t>
      </w:r>
      <w:r w:rsidRPr="00C00904">
        <w:rPr>
          <w:i/>
          <w:sz w:val="24"/>
          <w:szCs w:val="24"/>
          <w:lang w:val="uk-UA"/>
        </w:rPr>
        <w:t xml:space="preserve">Голові та Секретарю </w:t>
      </w:r>
      <w:r>
        <w:rPr>
          <w:i/>
          <w:sz w:val="24"/>
          <w:szCs w:val="24"/>
          <w:lang w:val="uk-UA"/>
        </w:rPr>
        <w:t>поза</w:t>
      </w:r>
      <w:r w:rsidRPr="00C00904">
        <w:rPr>
          <w:i/>
          <w:sz w:val="24"/>
          <w:szCs w:val="24"/>
          <w:lang w:val="uk-UA"/>
        </w:rPr>
        <w:t xml:space="preserve">чергових Загальних зборів акціонерів Товариства </w:t>
      </w:r>
      <w:proofErr w:type="spellStart"/>
      <w:r w:rsidRPr="00C00904">
        <w:rPr>
          <w:i/>
          <w:sz w:val="24"/>
          <w:szCs w:val="24"/>
        </w:rPr>
        <w:t>повноваження</w:t>
      </w:r>
      <w:proofErr w:type="spellEnd"/>
      <w:r w:rsidRPr="00C00904">
        <w:rPr>
          <w:i/>
          <w:sz w:val="24"/>
          <w:szCs w:val="24"/>
        </w:rPr>
        <w:t xml:space="preserve"> на </w:t>
      </w:r>
      <w:proofErr w:type="spellStart"/>
      <w:r w:rsidRPr="00C00904">
        <w:rPr>
          <w:i/>
          <w:sz w:val="24"/>
          <w:szCs w:val="24"/>
        </w:rPr>
        <w:t>підписання</w:t>
      </w:r>
      <w:proofErr w:type="spellEnd"/>
      <w:r w:rsidRPr="00C00904">
        <w:rPr>
          <w:i/>
          <w:sz w:val="24"/>
          <w:szCs w:val="24"/>
        </w:rPr>
        <w:t xml:space="preserve"> Протоколу</w:t>
      </w:r>
      <w:r w:rsidRPr="00C00904">
        <w:rPr>
          <w:sz w:val="24"/>
          <w:szCs w:val="24"/>
        </w:rPr>
        <w:t xml:space="preserve">  </w:t>
      </w:r>
      <w:r>
        <w:rPr>
          <w:i/>
          <w:sz w:val="24"/>
          <w:szCs w:val="24"/>
          <w:lang w:val="uk-UA"/>
        </w:rPr>
        <w:t>поза</w:t>
      </w:r>
      <w:r w:rsidRPr="00C00904">
        <w:rPr>
          <w:i/>
          <w:sz w:val="24"/>
          <w:szCs w:val="24"/>
          <w:lang w:val="uk-UA"/>
        </w:rPr>
        <w:t>чергових Загальних зборів акціонерів Товариства.»</w:t>
      </w:r>
    </w:p>
    <w:p w:rsidR="0021210E" w:rsidRPr="00E31349" w:rsidRDefault="0021210E" w:rsidP="0021210E">
      <w:pPr>
        <w:tabs>
          <w:tab w:val="left" w:pos="142"/>
        </w:tabs>
        <w:contextualSpacing/>
        <w:jc w:val="both"/>
        <w:rPr>
          <w:b/>
          <w:sz w:val="24"/>
          <w:szCs w:val="24"/>
          <w:lang w:val="uk-UA"/>
        </w:rPr>
      </w:pPr>
      <w:r>
        <w:rPr>
          <w:b/>
          <w:sz w:val="24"/>
          <w:szCs w:val="24"/>
          <w:lang w:val="uk-UA"/>
        </w:rPr>
        <w:lastRenderedPageBreak/>
        <w:t>3.</w:t>
      </w:r>
      <w:r w:rsidR="0030710E">
        <w:rPr>
          <w:b/>
          <w:sz w:val="24"/>
          <w:szCs w:val="24"/>
          <w:lang w:val="uk-UA"/>
        </w:rPr>
        <w:t xml:space="preserve"> </w:t>
      </w:r>
      <w:r w:rsidRPr="00E31349">
        <w:rPr>
          <w:b/>
          <w:sz w:val="24"/>
          <w:szCs w:val="24"/>
          <w:lang w:val="uk-UA"/>
        </w:rPr>
        <w:t>Затвердження порядку проведення (регламенту) позачергових Загальних зборів акціонерів Товариства.</w:t>
      </w:r>
    </w:p>
    <w:p w:rsidR="0021210E" w:rsidRDefault="0021210E" w:rsidP="0021210E">
      <w:pPr>
        <w:jc w:val="both"/>
        <w:rPr>
          <w:i/>
          <w:sz w:val="24"/>
          <w:szCs w:val="24"/>
          <w:lang w:val="uk-UA"/>
        </w:rPr>
      </w:pPr>
      <w:r w:rsidRPr="00E31349">
        <w:rPr>
          <w:i/>
          <w:sz w:val="24"/>
          <w:szCs w:val="24"/>
          <w:lang w:val="uk-UA"/>
        </w:rPr>
        <w:t>Проект рішення:</w:t>
      </w:r>
    </w:p>
    <w:p w:rsidR="0021210E" w:rsidRPr="00E31349" w:rsidRDefault="00C00904" w:rsidP="0021210E">
      <w:pPr>
        <w:jc w:val="both"/>
        <w:rPr>
          <w:i/>
          <w:sz w:val="24"/>
          <w:szCs w:val="24"/>
          <w:lang w:val="uk-UA"/>
        </w:rPr>
      </w:pPr>
      <w:r>
        <w:rPr>
          <w:i/>
          <w:sz w:val="24"/>
          <w:szCs w:val="24"/>
          <w:lang w:val="uk-UA"/>
        </w:rPr>
        <w:t>«</w:t>
      </w:r>
      <w:r w:rsidR="0021210E" w:rsidRPr="00E31349">
        <w:rPr>
          <w:i/>
          <w:sz w:val="24"/>
          <w:szCs w:val="24"/>
          <w:lang w:val="uk-UA"/>
        </w:rPr>
        <w:t>Визначити Регламент</w:t>
      </w:r>
      <w:r w:rsidR="0021210E">
        <w:rPr>
          <w:i/>
          <w:sz w:val="24"/>
          <w:szCs w:val="24"/>
          <w:lang w:val="uk-UA"/>
        </w:rPr>
        <w:t xml:space="preserve"> позачергових</w:t>
      </w:r>
      <w:r w:rsidR="0021210E" w:rsidRPr="00E31349">
        <w:rPr>
          <w:i/>
          <w:sz w:val="24"/>
          <w:szCs w:val="24"/>
          <w:lang w:val="uk-UA"/>
        </w:rPr>
        <w:t xml:space="preserve"> </w:t>
      </w:r>
      <w:r w:rsidR="0021210E">
        <w:rPr>
          <w:i/>
          <w:sz w:val="24"/>
          <w:szCs w:val="24"/>
          <w:lang w:val="uk-UA"/>
        </w:rPr>
        <w:t>З</w:t>
      </w:r>
      <w:r w:rsidR="0021210E" w:rsidRPr="00E31349">
        <w:rPr>
          <w:i/>
          <w:sz w:val="24"/>
          <w:szCs w:val="24"/>
          <w:lang w:val="uk-UA"/>
        </w:rPr>
        <w:t>агальних зборів, надавши доповідачеві з кожного питання для виступу час до 10 хвилин та для запитань до кожного з доповідачів – до 3 хвилин.»</w:t>
      </w:r>
    </w:p>
    <w:p w:rsidR="00C00904" w:rsidRPr="00C00904" w:rsidRDefault="00C00904" w:rsidP="00C00904">
      <w:pPr>
        <w:tabs>
          <w:tab w:val="left" w:pos="142"/>
        </w:tabs>
        <w:contextualSpacing/>
        <w:jc w:val="both"/>
        <w:rPr>
          <w:b/>
          <w:sz w:val="24"/>
          <w:szCs w:val="24"/>
          <w:lang w:val="uk-UA"/>
        </w:rPr>
      </w:pPr>
      <w:r>
        <w:rPr>
          <w:b/>
          <w:sz w:val="24"/>
          <w:szCs w:val="24"/>
          <w:lang w:val="uk-UA"/>
        </w:rPr>
        <w:t>4</w:t>
      </w:r>
      <w:r w:rsidRPr="00C00904">
        <w:rPr>
          <w:b/>
          <w:sz w:val="24"/>
          <w:szCs w:val="24"/>
          <w:lang w:val="uk-UA"/>
        </w:rPr>
        <w:t>.  Про відкликання (припинення) повноважень голови та членів наглядової ради Товариства.</w:t>
      </w:r>
    </w:p>
    <w:p w:rsidR="00C00904" w:rsidRPr="00C00904" w:rsidRDefault="00C00904" w:rsidP="00C00904">
      <w:pPr>
        <w:jc w:val="both"/>
        <w:rPr>
          <w:i/>
          <w:sz w:val="24"/>
          <w:szCs w:val="24"/>
          <w:lang w:val="uk-UA"/>
        </w:rPr>
      </w:pPr>
      <w:r w:rsidRPr="00C00904">
        <w:rPr>
          <w:i/>
          <w:sz w:val="24"/>
          <w:szCs w:val="24"/>
          <w:lang w:val="uk-UA"/>
        </w:rPr>
        <w:t>Проект рішення:</w:t>
      </w:r>
    </w:p>
    <w:p w:rsidR="00C00904" w:rsidRPr="00C00904" w:rsidRDefault="00C00904" w:rsidP="00C00904">
      <w:pPr>
        <w:jc w:val="both"/>
        <w:rPr>
          <w:i/>
          <w:sz w:val="24"/>
          <w:szCs w:val="24"/>
          <w:lang w:val="uk-UA"/>
        </w:rPr>
      </w:pPr>
      <w:r>
        <w:rPr>
          <w:i/>
          <w:sz w:val="24"/>
          <w:szCs w:val="24"/>
          <w:lang w:val="uk-UA"/>
        </w:rPr>
        <w:t>«</w:t>
      </w:r>
      <w:r w:rsidRPr="00C00904">
        <w:rPr>
          <w:i/>
          <w:sz w:val="24"/>
          <w:szCs w:val="24"/>
          <w:lang w:val="uk-UA"/>
        </w:rPr>
        <w:t>Відкликати (припинити) повноваження голови та членів наглядової ради Товариства.</w:t>
      </w:r>
      <w:r>
        <w:rPr>
          <w:i/>
          <w:sz w:val="24"/>
          <w:szCs w:val="24"/>
          <w:lang w:val="uk-UA"/>
        </w:rPr>
        <w:t>»</w:t>
      </w:r>
    </w:p>
    <w:p w:rsidR="00C00904" w:rsidRPr="00C00904" w:rsidRDefault="00C00904" w:rsidP="00C00904">
      <w:pPr>
        <w:tabs>
          <w:tab w:val="left" w:pos="142"/>
        </w:tabs>
        <w:contextualSpacing/>
        <w:jc w:val="both"/>
        <w:rPr>
          <w:b/>
          <w:sz w:val="24"/>
          <w:szCs w:val="24"/>
          <w:lang w:val="uk-UA"/>
        </w:rPr>
      </w:pPr>
      <w:r>
        <w:rPr>
          <w:b/>
          <w:sz w:val="24"/>
          <w:szCs w:val="24"/>
          <w:lang w:val="uk-UA"/>
        </w:rPr>
        <w:t>5</w:t>
      </w:r>
      <w:r w:rsidRPr="00C00904">
        <w:rPr>
          <w:b/>
          <w:sz w:val="24"/>
          <w:szCs w:val="24"/>
          <w:lang w:val="uk-UA"/>
        </w:rPr>
        <w:t>.  Про обрання членів Наглядової ради Товариства.</w:t>
      </w:r>
    </w:p>
    <w:p w:rsidR="00C00904" w:rsidRDefault="00C00904" w:rsidP="00C00904">
      <w:pPr>
        <w:jc w:val="both"/>
        <w:rPr>
          <w:i/>
          <w:sz w:val="24"/>
          <w:szCs w:val="24"/>
          <w:lang w:val="uk-UA"/>
        </w:rPr>
      </w:pPr>
      <w:r w:rsidRPr="00C00904">
        <w:rPr>
          <w:i/>
          <w:sz w:val="24"/>
          <w:szCs w:val="24"/>
          <w:lang w:val="uk-UA"/>
        </w:rPr>
        <w:t>Проект рішення:</w:t>
      </w:r>
    </w:p>
    <w:p w:rsidR="00C00904" w:rsidRDefault="00C00904" w:rsidP="00C00904">
      <w:pPr>
        <w:jc w:val="both"/>
        <w:rPr>
          <w:bCs/>
          <w:i/>
          <w:color w:val="000000"/>
          <w:sz w:val="24"/>
          <w:szCs w:val="24"/>
          <w:lang w:val="uk-UA"/>
        </w:rPr>
      </w:pPr>
      <w:r>
        <w:rPr>
          <w:i/>
          <w:sz w:val="24"/>
          <w:szCs w:val="24"/>
          <w:lang w:val="uk-UA"/>
        </w:rPr>
        <w:t>«</w:t>
      </w:r>
      <w:r w:rsidRPr="00C00904">
        <w:rPr>
          <w:i/>
          <w:sz w:val="24"/>
          <w:szCs w:val="24"/>
          <w:lang w:val="uk-UA"/>
        </w:rPr>
        <w:t>Кумулятивне Голосування</w:t>
      </w:r>
      <w:r>
        <w:rPr>
          <w:i/>
          <w:sz w:val="24"/>
          <w:szCs w:val="24"/>
          <w:lang w:val="uk-UA"/>
        </w:rPr>
        <w:t>»</w:t>
      </w:r>
    </w:p>
    <w:p w:rsidR="00C00904" w:rsidRPr="00C00904" w:rsidRDefault="00C00904" w:rsidP="00C00904">
      <w:pPr>
        <w:jc w:val="both"/>
        <w:rPr>
          <w:bCs/>
          <w:i/>
          <w:color w:val="000000"/>
          <w:sz w:val="24"/>
          <w:szCs w:val="24"/>
          <w:lang w:val="uk-UA"/>
        </w:rPr>
      </w:pPr>
      <w:r w:rsidRPr="00C00904">
        <w:rPr>
          <w:bCs/>
          <w:i/>
          <w:color w:val="000000"/>
          <w:sz w:val="24"/>
          <w:szCs w:val="24"/>
          <w:lang w:val="uk-UA"/>
        </w:rPr>
        <w:t xml:space="preserve">(Коментар органу управління: Кожний акціонер має право </w:t>
      </w:r>
      <w:proofErr w:type="spellStart"/>
      <w:r w:rsidRPr="00C00904">
        <w:rPr>
          <w:bCs/>
          <w:i/>
          <w:color w:val="000000"/>
          <w:sz w:val="24"/>
          <w:szCs w:val="24"/>
          <w:lang w:val="uk-UA"/>
        </w:rPr>
        <w:t>внести</w:t>
      </w:r>
      <w:proofErr w:type="spellEnd"/>
      <w:r w:rsidRPr="00C00904">
        <w:rPr>
          <w:bCs/>
          <w:i/>
          <w:color w:val="000000"/>
          <w:sz w:val="24"/>
          <w:szCs w:val="24"/>
          <w:lang w:val="uk-UA"/>
        </w:rPr>
        <w:t xml:space="preserve">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C00904" w:rsidRPr="00C00904" w:rsidRDefault="00C00904" w:rsidP="00C00904">
      <w:pPr>
        <w:tabs>
          <w:tab w:val="left" w:pos="142"/>
        </w:tabs>
        <w:contextualSpacing/>
        <w:jc w:val="both"/>
        <w:rPr>
          <w:b/>
          <w:sz w:val="24"/>
          <w:szCs w:val="24"/>
          <w:lang w:val="uk-UA"/>
        </w:rPr>
      </w:pPr>
      <w:r>
        <w:rPr>
          <w:b/>
          <w:sz w:val="24"/>
          <w:szCs w:val="24"/>
          <w:lang w:val="uk-UA"/>
        </w:rPr>
        <w:t>6</w:t>
      </w:r>
      <w:r w:rsidRPr="00C00904">
        <w:rPr>
          <w:b/>
          <w:sz w:val="24"/>
          <w:szCs w:val="24"/>
          <w:lang w:val="uk-UA"/>
        </w:rPr>
        <w:t>.</w:t>
      </w:r>
      <w:r>
        <w:rPr>
          <w:b/>
          <w:sz w:val="24"/>
          <w:szCs w:val="24"/>
          <w:lang w:val="uk-UA"/>
        </w:rPr>
        <w:t xml:space="preserve"> </w:t>
      </w:r>
      <w:r w:rsidRPr="00C00904">
        <w:rPr>
          <w:b/>
          <w:sz w:val="24"/>
          <w:szCs w:val="24"/>
          <w:lang w:val="uk-UA"/>
        </w:rPr>
        <w:t>Про затвердження умов договорів (типової форми договору), що укладатимуться з членами Наглядової ради Товариства, встановлення розміру їх винагороди, обрання особи, яка уповноважується на</w:t>
      </w:r>
      <w:r>
        <w:rPr>
          <w:b/>
          <w:sz w:val="24"/>
          <w:szCs w:val="24"/>
          <w:lang w:val="uk-UA"/>
        </w:rPr>
        <w:t xml:space="preserve"> </w:t>
      </w:r>
      <w:r w:rsidRPr="00C00904">
        <w:rPr>
          <w:b/>
          <w:sz w:val="24"/>
          <w:szCs w:val="24"/>
          <w:lang w:val="uk-UA"/>
        </w:rPr>
        <w:t>підписання договорів з членами Наглядової ради Товариства.</w:t>
      </w:r>
    </w:p>
    <w:p w:rsidR="00C00904" w:rsidRPr="00C00904" w:rsidRDefault="00C00904" w:rsidP="00C00904">
      <w:pPr>
        <w:jc w:val="both"/>
        <w:rPr>
          <w:i/>
          <w:sz w:val="24"/>
          <w:szCs w:val="24"/>
          <w:lang w:val="uk-UA"/>
        </w:rPr>
      </w:pPr>
      <w:r w:rsidRPr="00C00904">
        <w:rPr>
          <w:i/>
          <w:sz w:val="24"/>
          <w:szCs w:val="24"/>
          <w:lang w:val="uk-UA"/>
        </w:rPr>
        <w:t>Проект рішення:</w:t>
      </w:r>
    </w:p>
    <w:p w:rsidR="00C00904" w:rsidRPr="00C00904" w:rsidRDefault="00C00904" w:rsidP="00C00904">
      <w:pPr>
        <w:jc w:val="both"/>
        <w:rPr>
          <w:i/>
          <w:sz w:val="24"/>
          <w:szCs w:val="24"/>
          <w:lang w:val="uk-UA"/>
        </w:rPr>
      </w:pPr>
      <w:r>
        <w:rPr>
          <w:i/>
          <w:sz w:val="24"/>
          <w:szCs w:val="24"/>
          <w:lang w:val="uk-UA"/>
        </w:rPr>
        <w:t>«</w:t>
      </w:r>
      <w:r w:rsidRPr="00C00904">
        <w:rPr>
          <w:i/>
          <w:sz w:val="24"/>
          <w:szCs w:val="24"/>
          <w:lang w:val="uk-UA"/>
        </w:rPr>
        <w:t xml:space="preserve">Затвердити умови договорів (типову форму договору), які укладатимуться з членами наглядової ради Товариства. Обрати особою, що уповноважується на підписання договорів з членами наглядової ради Товариства на затверджених умовах, </w:t>
      </w:r>
      <w:proofErr w:type="spellStart"/>
      <w:r>
        <w:rPr>
          <w:i/>
          <w:sz w:val="24"/>
          <w:szCs w:val="24"/>
          <w:lang w:val="uk-UA"/>
        </w:rPr>
        <w:t>Жигалюка</w:t>
      </w:r>
      <w:proofErr w:type="spellEnd"/>
      <w:r>
        <w:rPr>
          <w:i/>
          <w:sz w:val="24"/>
          <w:szCs w:val="24"/>
          <w:lang w:val="uk-UA"/>
        </w:rPr>
        <w:t xml:space="preserve"> Богдана Михайловича</w:t>
      </w:r>
      <w:r w:rsidRPr="00C00904">
        <w:rPr>
          <w:i/>
          <w:sz w:val="24"/>
          <w:szCs w:val="24"/>
          <w:lang w:val="uk-UA"/>
        </w:rPr>
        <w:t>.</w:t>
      </w:r>
    </w:p>
    <w:p w:rsidR="00C00904" w:rsidRPr="00C00904" w:rsidRDefault="00C00904" w:rsidP="00C00904">
      <w:pPr>
        <w:tabs>
          <w:tab w:val="left" w:pos="142"/>
        </w:tabs>
        <w:contextualSpacing/>
        <w:jc w:val="both"/>
        <w:rPr>
          <w:b/>
          <w:sz w:val="24"/>
          <w:szCs w:val="24"/>
          <w:lang w:val="uk-UA"/>
        </w:rPr>
      </w:pPr>
      <w:r>
        <w:rPr>
          <w:b/>
          <w:sz w:val="24"/>
          <w:szCs w:val="24"/>
          <w:lang w:val="uk-UA"/>
        </w:rPr>
        <w:t>7</w:t>
      </w:r>
      <w:r w:rsidRPr="00C00904">
        <w:rPr>
          <w:b/>
          <w:sz w:val="24"/>
          <w:szCs w:val="24"/>
          <w:lang w:val="uk-UA"/>
        </w:rPr>
        <w:t>.  Про відкликання (дострокове припинення) повноважень ревізійної комісії Товариства.</w:t>
      </w:r>
    </w:p>
    <w:p w:rsidR="00C00904" w:rsidRPr="00C00904" w:rsidRDefault="00C00904" w:rsidP="00C00904">
      <w:pPr>
        <w:jc w:val="both"/>
        <w:rPr>
          <w:i/>
          <w:sz w:val="24"/>
          <w:szCs w:val="24"/>
          <w:lang w:val="uk-UA"/>
        </w:rPr>
      </w:pPr>
      <w:r w:rsidRPr="00C00904">
        <w:rPr>
          <w:i/>
          <w:sz w:val="24"/>
          <w:szCs w:val="24"/>
          <w:lang w:val="uk-UA"/>
        </w:rPr>
        <w:t>Проект рішення:</w:t>
      </w:r>
    </w:p>
    <w:p w:rsidR="00C00904" w:rsidRPr="00C00904" w:rsidRDefault="00C00904" w:rsidP="00C00904">
      <w:pPr>
        <w:jc w:val="both"/>
        <w:rPr>
          <w:i/>
          <w:sz w:val="24"/>
          <w:szCs w:val="24"/>
          <w:lang w:val="uk-UA"/>
        </w:rPr>
      </w:pPr>
      <w:r>
        <w:rPr>
          <w:i/>
          <w:sz w:val="24"/>
          <w:szCs w:val="24"/>
          <w:lang w:val="uk-UA"/>
        </w:rPr>
        <w:t>«</w:t>
      </w:r>
      <w:r w:rsidRPr="00C00904">
        <w:rPr>
          <w:i/>
          <w:sz w:val="24"/>
          <w:szCs w:val="24"/>
          <w:lang w:val="uk-UA"/>
        </w:rPr>
        <w:t>Відкликати (припинити) повноваження голови та членів ревізійної комісії Товариства.</w:t>
      </w:r>
      <w:r>
        <w:rPr>
          <w:i/>
          <w:sz w:val="24"/>
          <w:szCs w:val="24"/>
          <w:lang w:val="uk-UA"/>
        </w:rPr>
        <w:t>»</w:t>
      </w:r>
    </w:p>
    <w:p w:rsidR="00C00904" w:rsidRDefault="00C00904" w:rsidP="00C00904">
      <w:pPr>
        <w:tabs>
          <w:tab w:val="left" w:pos="142"/>
        </w:tabs>
        <w:contextualSpacing/>
        <w:jc w:val="both"/>
        <w:rPr>
          <w:b/>
          <w:sz w:val="24"/>
          <w:szCs w:val="24"/>
          <w:lang w:val="uk-UA"/>
        </w:rPr>
      </w:pPr>
      <w:r>
        <w:rPr>
          <w:b/>
          <w:sz w:val="24"/>
          <w:szCs w:val="24"/>
          <w:lang w:val="uk-UA"/>
        </w:rPr>
        <w:t>8</w:t>
      </w:r>
      <w:r w:rsidRPr="00C00904">
        <w:rPr>
          <w:b/>
          <w:sz w:val="24"/>
          <w:szCs w:val="24"/>
          <w:lang w:val="uk-UA"/>
        </w:rPr>
        <w:t>.  Про обрання ревізійної комісії</w:t>
      </w:r>
      <w:r>
        <w:rPr>
          <w:b/>
          <w:sz w:val="24"/>
          <w:szCs w:val="24"/>
          <w:lang w:val="uk-UA"/>
        </w:rPr>
        <w:t xml:space="preserve"> </w:t>
      </w:r>
      <w:r w:rsidRPr="00C00904">
        <w:rPr>
          <w:b/>
          <w:sz w:val="24"/>
          <w:szCs w:val="24"/>
          <w:lang w:val="uk-UA"/>
        </w:rPr>
        <w:t>Товариства.</w:t>
      </w:r>
    </w:p>
    <w:p w:rsidR="00FC4013" w:rsidRPr="00FC4013" w:rsidRDefault="00FC4013" w:rsidP="00C00904">
      <w:pPr>
        <w:tabs>
          <w:tab w:val="left" w:pos="142"/>
        </w:tabs>
        <w:contextualSpacing/>
        <w:jc w:val="both"/>
        <w:rPr>
          <w:i/>
          <w:sz w:val="24"/>
          <w:szCs w:val="24"/>
          <w:lang w:val="uk-UA"/>
        </w:rPr>
      </w:pPr>
      <w:r w:rsidRPr="00FC4013">
        <w:rPr>
          <w:i/>
          <w:sz w:val="24"/>
          <w:szCs w:val="24"/>
          <w:lang w:val="uk-UA"/>
        </w:rPr>
        <w:t>Проект рішення:</w:t>
      </w:r>
    </w:p>
    <w:p w:rsidR="00C00904" w:rsidRPr="00FC4013" w:rsidRDefault="00C00904" w:rsidP="00FC4013">
      <w:pPr>
        <w:jc w:val="both"/>
        <w:rPr>
          <w:bCs/>
          <w:i/>
          <w:color w:val="000000"/>
          <w:sz w:val="24"/>
          <w:szCs w:val="24"/>
          <w:lang w:val="uk-UA"/>
        </w:rPr>
      </w:pPr>
      <w:r w:rsidRPr="00FC4013">
        <w:rPr>
          <w:bCs/>
          <w:i/>
          <w:color w:val="000000"/>
          <w:sz w:val="24"/>
          <w:szCs w:val="24"/>
          <w:lang w:val="uk-UA"/>
        </w:rPr>
        <w:t>«Кумулятивне Голосування»</w:t>
      </w:r>
    </w:p>
    <w:p w:rsidR="00C00904" w:rsidRPr="00FC4013" w:rsidRDefault="00C00904" w:rsidP="00FC4013">
      <w:pPr>
        <w:jc w:val="both"/>
        <w:rPr>
          <w:bCs/>
          <w:i/>
          <w:color w:val="000000"/>
          <w:sz w:val="24"/>
          <w:szCs w:val="24"/>
          <w:lang w:val="uk-UA"/>
        </w:rPr>
      </w:pPr>
      <w:r w:rsidRPr="00FC4013">
        <w:rPr>
          <w:bCs/>
          <w:i/>
          <w:color w:val="000000"/>
          <w:sz w:val="24"/>
          <w:szCs w:val="24"/>
          <w:lang w:val="uk-UA"/>
        </w:rPr>
        <w:t xml:space="preserve">(Коментар органу управління: Кожний акціонер має право </w:t>
      </w:r>
      <w:proofErr w:type="spellStart"/>
      <w:r w:rsidRPr="00FC4013">
        <w:rPr>
          <w:bCs/>
          <w:i/>
          <w:color w:val="000000"/>
          <w:sz w:val="24"/>
          <w:szCs w:val="24"/>
          <w:lang w:val="uk-UA"/>
        </w:rPr>
        <w:t>внести</w:t>
      </w:r>
      <w:proofErr w:type="spellEnd"/>
      <w:r w:rsidRPr="00FC4013">
        <w:rPr>
          <w:bCs/>
          <w:i/>
          <w:color w:val="000000"/>
          <w:sz w:val="24"/>
          <w:szCs w:val="24"/>
          <w:lang w:val="uk-UA"/>
        </w:rPr>
        <w:t xml:space="preserve">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C00904" w:rsidRPr="00FC4013" w:rsidRDefault="00FC4013" w:rsidP="00FC4013">
      <w:pPr>
        <w:tabs>
          <w:tab w:val="left" w:pos="142"/>
        </w:tabs>
        <w:contextualSpacing/>
        <w:jc w:val="both"/>
        <w:rPr>
          <w:b/>
          <w:sz w:val="24"/>
          <w:szCs w:val="24"/>
          <w:lang w:val="uk-UA"/>
        </w:rPr>
      </w:pPr>
      <w:r>
        <w:rPr>
          <w:b/>
          <w:sz w:val="24"/>
          <w:szCs w:val="24"/>
          <w:lang w:val="uk-UA"/>
        </w:rPr>
        <w:t>9</w:t>
      </w:r>
      <w:r w:rsidR="00C00904" w:rsidRPr="00FC4013">
        <w:rPr>
          <w:b/>
          <w:sz w:val="24"/>
          <w:szCs w:val="24"/>
          <w:lang w:val="uk-UA"/>
        </w:rPr>
        <w:t>.</w:t>
      </w:r>
      <w:r>
        <w:rPr>
          <w:b/>
          <w:sz w:val="24"/>
          <w:szCs w:val="24"/>
          <w:lang w:val="uk-UA"/>
        </w:rPr>
        <w:t xml:space="preserve"> </w:t>
      </w:r>
      <w:r w:rsidR="00C00904" w:rsidRPr="00FC4013">
        <w:rPr>
          <w:b/>
          <w:sz w:val="24"/>
          <w:szCs w:val="24"/>
          <w:lang w:val="uk-UA"/>
        </w:rPr>
        <w:t>Про затвердження умов договору (типової форми договору), що укладатиметься з членами ревізійної комісії</w:t>
      </w:r>
      <w:r>
        <w:rPr>
          <w:b/>
          <w:sz w:val="24"/>
          <w:szCs w:val="24"/>
          <w:lang w:val="uk-UA"/>
        </w:rPr>
        <w:t xml:space="preserve"> </w:t>
      </w:r>
      <w:r w:rsidR="00C00904" w:rsidRPr="00FC4013">
        <w:rPr>
          <w:b/>
          <w:sz w:val="24"/>
          <w:szCs w:val="24"/>
          <w:lang w:val="uk-UA"/>
        </w:rPr>
        <w:t>Товариства,</w:t>
      </w:r>
      <w:r>
        <w:rPr>
          <w:b/>
          <w:sz w:val="24"/>
          <w:szCs w:val="24"/>
          <w:lang w:val="uk-UA"/>
        </w:rPr>
        <w:t xml:space="preserve"> </w:t>
      </w:r>
      <w:r w:rsidR="00C00904" w:rsidRPr="00FC4013">
        <w:rPr>
          <w:b/>
          <w:sz w:val="24"/>
          <w:szCs w:val="24"/>
          <w:lang w:val="uk-UA"/>
        </w:rPr>
        <w:t>встановлення розміру їх винагороди, обрання особи, яка уповноважується на підписання договорів з</w:t>
      </w:r>
      <w:r>
        <w:rPr>
          <w:b/>
          <w:sz w:val="24"/>
          <w:szCs w:val="24"/>
          <w:lang w:val="uk-UA"/>
        </w:rPr>
        <w:t xml:space="preserve"> </w:t>
      </w:r>
      <w:r w:rsidR="00C00904" w:rsidRPr="00FC4013">
        <w:rPr>
          <w:b/>
          <w:sz w:val="24"/>
          <w:szCs w:val="24"/>
          <w:lang w:val="uk-UA"/>
        </w:rPr>
        <w:t>членами ревізійної комісії Товариства.</w:t>
      </w:r>
    </w:p>
    <w:p w:rsidR="00C00904" w:rsidRPr="00FC4013" w:rsidRDefault="00C00904" w:rsidP="00FC4013">
      <w:pPr>
        <w:jc w:val="both"/>
        <w:rPr>
          <w:bCs/>
          <w:i/>
          <w:color w:val="000000"/>
          <w:sz w:val="24"/>
          <w:szCs w:val="24"/>
          <w:lang w:val="uk-UA"/>
        </w:rPr>
      </w:pPr>
      <w:r w:rsidRPr="00FC4013">
        <w:rPr>
          <w:bCs/>
          <w:i/>
          <w:color w:val="000000"/>
          <w:sz w:val="24"/>
          <w:szCs w:val="24"/>
          <w:lang w:val="uk-UA"/>
        </w:rPr>
        <w:t>Проект рішення:</w:t>
      </w:r>
    </w:p>
    <w:p w:rsidR="00C00904" w:rsidRDefault="00FC4013" w:rsidP="00FC4013">
      <w:pPr>
        <w:jc w:val="both"/>
        <w:rPr>
          <w:b/>
          <w:bCs/>
          <w:color w:val="000000"/>
          <w:sz w:val="24"/>
          <w:szCs w:val="24"/>
          <w:u w:val="single"/>
          <w:lang w:val="uk-UA"/>
        </w:rPr>
      </w:pPr>
      <w:r>
        <w:rPr>
          <w:bCs/>
          <w:i/>
          <w:color w:val="000000"/>
          <w:sz w:val="24"/>
          <w:szCs w:val="24"/>
          <w:lang w:val="uk-UA"/>
        </w:rPr>
        <w:t>«</w:t>
      </w:r>
      <w:r w:rsidR="00C00904" w:rsidRPr="00FC4013">
        <w:rPr>
          <w:bCs/>
          <w:i/>
          <w:color w:val="000000"/>
          <w:sz w:val="24"/>
          <w:szCs w:val="24"/>
          <w:lang w:val="uk-UA"/>
        </w:rPr>
        <w:t xml:space="preserve">Затвердити умови договорів (типову форму договору), які укладатимуться з членами ревізійної комісії Товариства. Обрати особою, що уповноважується на підписання договорів з членами ревізійної комісії Товариства на затверджених умовах, </w:t>
      </w:r>
      <w:proofErr w:type="spellStart"/>
      <w:r>
        <w:rPr>
          <w:bCs/>
          <w:i/>
          <w:color w:val="000000"/>
          <w:sz w:val="24"/>
          <w:szCs w:val="24"/>
          <w:lang w:val="uk-UA"/>
        </w:rPr>
        <w:t>Жигалюка</w:t>
      </w:r>
      <w:proofErr w:type="spellEnd"/>
      <w:r>
        <w:rPr>
          <w:bCs/>
          <w:i/>
          <w:color w:val="000000"/>
          <w:sz w:val="24"/>
          <w:szCs w:val="24"/>
          <w:lang w:val="uk-UA"/>
        </w:rPr>
        <w:t xml:space="preserve"> Богдана Михайловича</w:t>
      </w:r>
      <w:r w:rsidR="00C00904" w:rsidRPr="00FC4013">
        <w:rPr>
          <w:bCs/>
          <w:i/>
          <w:color w:val="000000"/>
          <w:sz w:val="24"/>
          <w:szCs w:val="24"/>
          <w:lang w:val="uk-UA"/>
        </w:rPr>
        <w:t>.</w:t>
      </w:r>
    </w:p>
    <w:p w:rsidR="00C00904" w:rsidRDefault="00C00904" w:rsidP="00ED0658">
      <w:pPr>
        <w:ind w:firstLine="708"/>
        <w:jc w:val="both"/>
        <w:rPr>
          <w:b/>
          <w:bCs/>
          <w:color w:val="000000"/>
          <w:sz w:val="24"/>
          <w:szCs w:val="24"/>
          <w:u w:val="single"/>
          <w:lang w:val="uk-UA"/>
        </w:rPr>
      </w:pPr>
    </w:p>
    <w:p w:rsidR="00ED0658" w:rsidRPr="0021210E" w:rsidRDefault="00EA0F9A" w:rsidP="00ED0658">
      <w:pPr>
        <w:ind w:firstLine="708"/>
        <w:jc w:val="both"/>
        <w:rPr>
          <w:b/>
          <w:bCs/>
          <w:color w:val="000000"/>
          <w:sz w:val="24"/>
          <w:szCs w:val="24"/>
          <w:u w:val="single"/>
          <w:lang w:val="uk-UA"/>
        </w:rPr>
      </w:pPr>
      <w:r w:rsidRPr="0021210E">
        <w:rPr>
          <w:b/>
          <w:bCs/>
          <w:color w:val="000000"/>
          <w:sz w:val="24"/>
          <w:szCs w:val="24"/>
          <w:u w:val="single"/>
          <w:lang w:val="uk-UA"/>
        </w:rPr>
        <w:t>Права, надані акціонерам відповідно до вимог статей 36 та 38 Закону України «Про акціонерні товариства», а також строк, протягом якого такі права можуть використовуватися :</w:t>
      </w:r>
    </w:p>
    <w:p w:rsidR="00EA0F9A" w:rsidRPr="00E31349" w:rsidRDefault="00EA0F9A" w:rsidP="00EA0F9A">
      <w:pPr>
        <w:pStyle w:val="a5"/>
        <w:numPr>
          <w:ilvl w:val="0"/>
          <w:numId w:val="2"/>
        </w:numPr>
        <w:jc w:val="both"/>
        <w:rPr>
          <w:b/>
          <w:bCs/>
          <w:color w:val="000000"/>
          <w:sz w:val="24"/>
          <w:szCs w:val="24"/>
          <w:lang w:val="uk-UA"/>
        </w:rPr>
      </w:pPr>
      <w:r w:rsidRPr="00E31349">
        <w:rPr>
          <w:b/>
          <w:bCs/>
          <w:color w:val="000000"/>
          <w:sz w:val="24"/>
          <w:szCs w:val="24"/>
          <w:lang w:val="uk-UA"/>
        </w:rPr>
        <w:t>Ознайомитися з документами, необхідними для прийняття рішень з питань порядку денного (від дати надіслання повідомлення про проведення позачергових зборів до дати проведення позачергових зборів;</w:t>
      </w:r>
    </w:p>
    <w:p w:rsidR="00ED1458" w:rsidRPr="00E31349" w:rsidRDefault="00EA0F9A" w:rsidP="00ED1458">
      <w:pPr>
        <w:pStyle w:val="a5"/>
        <w:numPr>
          <w:ilvl w:val="0"/>
          <w:numId w:val="2"/>
        </w:numPr>
        <w:jc w:val="both"/>
        <w:rPr>
          <w:b/>
          <w:bCs/>
          <w:color w:val="000000"/>
          <w:sz w:val="24"/>
          <w:szCs w:val="24"/>
          <w:lang w:val="uk-UA"/>
        </w:rPr>
      </w:pPr>
      <w:r w:rsidRPr="00E31349">
        <w:rPr>
          <w:b/>
          <w:bCs/>
          <w:color w:val="000000"/>
          <w:sz w:val="24"/>
          <w:szCs w:val="24"/>
          <w:lang w:val="uk-UA"/>
        </w:rPr>
        <w:t xml:space="preserve">До дати проведення позачергових зборів отримати письмову відповідь на письмові запитання щодо питань, включених до проекту </w:t>
      </w:r>
      <w:r w:rsidR="00ED1458" w:rsidRPr="00E31349">
        <w:rPr>
          <w:b/>
          <w:bCs/>
          <w:color w:val="000000"/>
          <w:sz w:val="24"/>
          <w:szCs w:val="24"/>
          <w:lang w:val="uk-UA"/>
        </w:rPr>
        <w:t xml:space="preserve">в </w:t>
      </w:r>
      <w:r w:rsidRPr="00E31349">
        <w:rPr>
          <w:b/>
          <w:bCs/>
          <w:color w:val="000000"/>
          <w:sz w:val="24"/>
          <w:szCs w:val="24"/>
          <w:lang w:val="uk-UA"/>
        </w:rPr>
        <w:t>порядку денного позачергових загальних зборів та порядку денного поз</w:t>
      </w:r>
      <w:r w:rsidR="00ED1458" w:rsidRPr="00E31349">
        <w:rPr>
          <w:b/>
          <w:bCs/>
          <w:color w:val="000000"/>
          <w:sz w:val="24"/>
          <w:szCs w:val="24"/>
          <w:lang w:val="uk-UA"/>
        </w:rPr>
        <w:t>ачергових загальних зборів;</w:t>
      </w:r>
    </w:p>
    <w:p w:rsidR="00ED1458" w:rsidRPr="00E31349" w:rsidRDefault="00ED1458" w:rsidP="00ED1458">
      <w:pPr>
        <w:pStyle w:val="a5"/>
        <w:numPr>
          <w:ilvl w:val="0"/>
          <w:numId w:val="2"/>
        </w:numPr>
        <w:jc w:val="both"/>
        <w:rPr>
          <w:b/>
          <w:bCs/>
          <w:color w:val="000000"/>
          <w:sz w:val="24"/>
          <w:szCs w:val="24"/>
          <w:lang w:val="uk-UA"/>
        </w:rPr>
      </w:pPr>
      <w:r w:rsidRPr="00E31349">
        <w:rPr>
          <w:b/>
          <w:bCs/>
          <w:color w:val="000000"/>
          <w:sz w:val="24"/>
          <w:szCs w:val="24"/>
          <w:lang w:val="uk-UA"/>
        </w:rPr>
        <w:t>Вносити пропозиції щодо питань, включених до проекту порядку денного позачергових загальних зборів (не пізніше ніж за 20 днів до дати проведення позачергових загальних зборів), а також щодо нових кандидатів до складу органів Товариства (не пізніше 7 днів до дати проведення позачергових загальних зборів);</w:t>
      </w:r>
    </w:p>
    <w:p w:rsidR="00ED1458" w:rsidRPr="00E31349" w:rsidRDefault="00ED1458" w:rsidP="00ED1458">
      <w:pPr>
        <w:pStyle w:val="a5"/>
        <w:numPr>
          <w:ilvl w:val="0"/>
          <w:numId w:val="2"/>
        </w:numPr>
        <w:jc w:val="both"/>
        <w:rPr>
          <w:b/>
          <w:bCs/>
          <w:color w:val="000000"/>
          <w:sz w:val="24"/>
          <w:szCs w:val="24"/>
          <w:lang w:val="uk-UA"/>
        </w:rPr>
      </w:pPr>
      <w:r w:rsidRPr="00E31349">
        <w:rPr>
          <w:b/>
          <w:bCs/>
          <w:color w:val="000000"/>
          <w:sz w:val="24"/>
          <w:szCs w:val="24"/>
          <w:lang w:val="uk-UA"/>
        </w:rPr>
        <w:t>Отримати повідомлення про зміни у порядку денному позачергових зборів (повідомлення направляється Товариством акціонерам не пізніше ніж за 10 днів до дати позачергових зборів);</w:t>
      </w:r>
    </w:p>
    <w:p w:rsidR="00ED1458" w:rsidRPr="00E31349" w:rsidRDefault="00ED1458" w:rsidP="00ED1458">
      <w:pPr>
        <w:pStyle w:val="a5"/>
        <w:numPr>
          <w:ilvl w:val="0"/>
          <w:numId w:val="2"/>
        </w:numPr>
        <w:jc w:val="both"/>
        <w:rPr>
          <w:b/>
          <w:bCs/>
          <w:color w:val="000000"/>
          <w:sz w:val="24"/>
          <w:szCs w:val="24"/>
          <w:lang w:val="uk-UA"/>
        </w:rPr>
      </w:pPr>
      <w:r w:rsidRPr="00E31349">
        <w:rPr>
          <w:b/>
          <w:bCs/>
          <w:color w:val="000000"/>
          <w:sz w:val="24"/>
          <w:szCs w:val="24"/>
          <w:lang w:val="uk-UA"/>
        </w:rPr>
        <w:t>Оскаржити рішення Товариства про відмову у включенні його пропозицій до проекту порядку денного.</w:t>
      </w:r>
    </w:p>
    <w:p w:rsidR="00ED1458" w:rsidRPr="00E31349" w:rsidRDefault="00AF31F1" w:rsidP="00AF31F1">
      <w:pPr>
        <w:ind w:firstLine="708"/>
        <w:jc w:val="both"/>
        <w:rPr>
          <w:b/>
          <w:bCs/>
          <w:color w:val="000000"/>
          <w:sz w:val="24"/>
          <w:szCs w:val="24"/>
          <w:lang w:val="uk-UA"/>
        </w:rPr>
      </w:pPr>
      <w:r w:rsidRPr="00E31349">
        <w:rPr>
          <w:b/>
          <w:bCs/>
          <w:color w:val="000000"/>
          <w:sz w:val="24"/>
          <w:szCs w:val="24"/>
          <w:lang w:val="uk-UA"/>
        </w:rPr>
        <w:lastRenderedPageBreak/>
        <w:t xml:space="preserve">Кожен акціонер має право </w:t>
      </w:r>
      <w:proofErr w:type="spellStart"/>
      <w:r w:rsidRPr="00E31349">
        <w:rPr>
          <w:b/>
          <w:bCs/>
          <w:color w:val="000000"/>
          <w:sz w:val="24"/>
          <w:szCs w:val="24"/>
          <w:lang w:val="uk-UA"/>
        </w:rPr>
        <w:t>внести</w:t>
      </w:r>
      <w:proofErr w:type="spellEnd"/>
      <w:r w:rsidRPr="00E31349">
        <w:rPr>
          <w:b/>
          <w:bCs/>
          <w:color w:val="000000"/>
          <w:sz w:val="24"/>
          <w:szCs w:val="24"/>
          <w:lang w:val="uk-UA"/>
        </w:rPr>
        <w:t xml:space="preserve"> пропозиції щодо питань, включених до порядку денного позачергових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AF31F1" w:rsidRPr="00E31349" w:rsidRDefault="00AF31F1" w:rsidP="00ED0658">
      <w:pPr>
        <w:ind w:firstLine="708"/>
        <w:jc w:val="both"/>
        <w:rPr>
          <w:b/>
          <w:bCs/>
          <w:color w:val="000000"/>
          <w:sz w:val="24"/>
          <w:szCs w:val="24"/>
          <w:lang w:val="uk-UA"/>
        </w:rPr>
      </w:pPr>
      <w:r w:rsidRPr="00E31349">
        <w:rPr>
          <w:b/>
          <w:bCs/>
          <w:color w:val="000000"/>
          <w:sz w:val="24"/>
          <w:szCs w:val="24"/>
          <w:lang w:val="uk-UA"/>
        </w:rPr>
        <w:t>Пропозиції вносяться не пізніше ніж за 20 днів до дати проведення загальних зборів акціонерів товариства, а щодо кандидатів до складу органів товариства - не пізніше ніж за сім днів до дати проведення зборів.</w:t>
      </w:r>
    </w:p>
    <w:p w:rsidR="00AF31F1" w:rsidRDefault="00AF31F1" w:rsidP="00AF31F1">
      <w:pPr>
        <w:ind w:firstLine="708"/>
        <w:jc w:val="both"/>
        <w:rPr>
          <w:b/>
          <w:bCs/>
          <w:color w:val="000000"/>
          <w:sz w:val="24"/>
          <w:szCs w:val="24"/>
          <w:lang w:val="uk-UA"/>
        </w:rPr>
      </w:pPr>
      <w:r w:rsidRPr="00E31349">
        <w:rPr>
          <w:b/>
          <w:bCs/>
          <w:color w:val="000000"/>
          <w:sz w:val="24"/>
          <w:szCs w:val="24"/>
          <w:lang w:val="uk-UA"/>
        </w:rPr>
        <w:t xml:space="preserve">Пропозиція до проекту порядку денного позачергових загальних зборів подається на ім’я Товариства за </w:t>
      </w:r>
      <w:proofErr w:type="spellStart"/>
      <w:r w:rsidRPr="00E31349">
        <w:rPr>
          <w:b/>
          <w:bCs/>
          <w:color w:val="000000"/>
          <w:sz w:val="24"/>
          <w:szCs w:val="24"/>
          <w:lang w:val="uk-UA"/>
        </w:rPr>
        <w:t>адресою</w:t>
      </w:r>
      <w:proofErr w:type="spellEnd"/>
      <w:r w:rsidRPr="00E31349">
        <w:rPr>
          <w:b/>
          <w:bCs/>
          <w:color w:val="000000"/>
          <w:sz w:val="24"/>
          <w:szCs w:val="24"/>
          <w:lang w:val="uk-UA"/>
        </w:rPr>
        <w:t>:</w:t>
      </w:r>
      <w:r w:rsidR="00FC4013" w:rsidRPr="00FC4013">
        <w:t xml:space="preserve"> </w:t>
      </w:r>
      <w:r w:rsidR="00FC4013" w:rsidRPr="00FC4013">
        <w:rPr>
          <w:b/>
          <w:bCs/>
          <w:color w:val="000000"/>
          <w:sz w:val="24"/>
          <w:szCs w:val="24"/>
          <w:lang w:val="uk-UA"/>
        </w:rPr>
        <w:t>76495</w:t>
      </w:r>
      <w:r w:rsidR="00FC4013">
        <w:rPr>
          <w:b/>
          <w:bCs/>
          <w:color w:val="000000"/>
          <w:sz w:val="24"/>
          <w:szCs w:val="24"/>
          <w:lang w:val="uk-UA"/>
        </w:rPr>
        <w:t>,</w:t>
      </w:r>
      <w:r w:rsidRPr="00E31349">
        <w:rPr>
          <w:b/>
          <w:bCs/>
          <w:color w:val="000000"/>
          <w:sz w:val="24"/>
          <w:szCs w:val="24"/>
          <w:lang w:val="uk-UA"/>
        </w:rPr>
        <w:t xml:space="preserve"> </w:t>
      </w:r>
      <w:r w:rsidR="00FC4013" w:rsidRPr="00FC4013">
        <w:rPr>
          <w:b/>
          <w:bCs/>
          <w:color w:val="000000"/>
          <w:sz w:val="24"/>
          <w:szCs w:val="24"/>
          <w:lang w:val="uk-UA"/>
        </w:rPr>
        <w:t xml:space="preserve">Україна, Івано-Франківська область, м. Івано-Франківськ, вул. </w:t>
      </w:r>
      <w:proofErr w:type="spellStart"/>
      <w:r w:rsidR="00FC4013" w:rsidRPr="00FC4013">
        <w:rPr>
          <w:b/>
          <w:bCs/>
          <w:color w:val="000000"/>
          <w:sz w:val="24"/>
          <w:szCs w:val="24"/>
          <w:lang w:val="uk-UA"/>
        </w:rPr>
        <w:t>Автоли</w:t>
      </w:r>
      <w:r w:rsidR="00F655A2">
        <w:rPr>
          <w:b/>
          <w:bCs/>
          <w:color w:val="000000"/>
          <w:sz w:val="24"/>
          <w:szCs w:val="24"/>
          <w:lang w:val="uk-UA"/>
        </w:rPr>
        <w:t>в</w:t>
      </w:r>
      <w:r w:rsidR="00FC4013" w:rsidRPr="00FC4013">
        <w:rPr>
          <w:b/>
          <w:bCs/>
          <w:color w:val="000000"/>
          <w:sz w:val="24"/>
          <w:szCs w:val="24"/>
          <w:lang w:val="uk-UA"/>
        </w:rPr>
        <w:t>машівська</w:t>
      </w:r>
      <w:proofErr w:type="spellEnd"/>
      <w:r w:rsidR="00FC4013" w:rsidRPr="00FC4013">
        <w:rPr>
          <w:b/>
          <w:bCs/>
          <w:color w:val="000000"/>
          <w:sz w:val="24"/>
          <w:szCs w:val="24"/>
          <w:lang w:val="uk-UA"/>
        </w:rPr>
        <w:t xml:space="preserve">, 2 А </w:t>
      </w:r>
      <w:r w:rsidRPr="00E31349">
        <w:rPr>
          <w:b/>
          <w:bCs/>
          <w:color w:val="000000"/>
          <w:sz w:val="24"/>
          <w:szCs w:val="24"/>
          <w:lang w:val="uk-UA"/>
        </w:rPr>
        <w:t>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Пропозиції щодо включення нових питань до проекту порядку денного повинні містити відповідні проекти рішень з цих питань.</w:t>
      </w:r>
    </w:p>
    <w:p w:rsidR="00386C75" w:rsidRPr="0021210E" w:rsidRDefault="00386C75" w:rsidP="00AF31F1">
      <w:pPr>
        <w:ind w:firstLine="708"/>
        <w:jc w:val="both"/>
        <w:rPr>
          <w:b/>
          <w:bCs/>
          <w:color w:val="000000"/>
          <w:sz w:val="24"/>
          <w:szCs w:val="24"/>
          <w:u w:val="single"/>
          <w:lang w:val="uk-UA"/>
        </w:rPr>
      </w:pPr>
      <w:r w:rsidRPr="0021210E">
        <w:rPr>
          <w:b/>
          <w:bCs/>
          <w:color w:val="000000"/>
          <w:sz w:val="24"/>
          <w:szCs w:val="24"/>
          <w:u w:val="single"/>
          <w:lang w:val="uk-UA"/>
        </w:rPr>
        <w:t>Інформація про кількість акцій:</w:t>
      </w:r>
    </w:p>
    <w:p w:rsidR="00776F0B" w:rsidRPr="00E31349" w:rsidRDefault="00776F0B" w:rsidP="00ED0658">
      <w:pPr>
        <w:ind w:firstLine="708"/>
        <w:jc w:val="both"/>
        <w:rPr>
          <w:i/>
          <w:sz w:val="24"/>
          <w:szCs w:val="24"/>
          <w:lang w:val="uk-UA"/>
        </w:rPr>
      </w:pPr>
      <w:r w:rsidRPr="00E31349">
        <w:rPr>
          <w:b/>
          <w:bCs/>
          <w:color w:val="000000"/>
          <w:sz w:val="24"/>
          <w:szCs w:val="24"/>
          <w:lang w:val="uk-UA"/>
        </w:rPr>
        <w:t>Загальна кількість акціонерів</w:t>
      </w:r>
      <w:r w:rsidR="0021210E">
        <w:rPr>
          <w:b/>
          <w:bCs/>
          <w:color w:val="000000"/>
          <w:sz w:val="24"/>
          <w:szCs w:val="24"/>
          <w:lang w:val="uk-UA"/>
        </w:rPr>
        <w:t xml:space="preserve"> (на дату складення переліку акціонерів, яким надсила</w:t>
      </w:r>
      <w:r w:rsidR="00257217">
        <w:rPr>
          <w:b/>
          <w:bCs/>
          <w:color w:val="000000"/>
          <w:sz w:val="24"/>
          <w:szCs w:val="24"/>
          <w:lang w:val="uk-UA"/>
        </w:rPr>
        <w:t>ється</w:t>
      </w:r>
      <w:r w:rsidR="0021210E">
        <w:rPr>
          <w:b/>
          <w:bCs/>
          <w:color w:val="000000"/>
          <w:sz w:val="24"/>
          <w:szCs w:val="24"/>
          <w:lang w:val="uk-UA"/>
        </w:rPr>
        <w:t xml:space="preserve"> повідомлення про проведення позачергових загальних зборів)</w:t>
      </w:r>
      <w:r w:rsidR="0061160D">
        <w:rPr>
          <w:b/>
          <w:bCs/>
          <w:color w:val="000000"/>
          <w:sz w:val="24"/>
          <w:szCs w:val="24"/>
          <w:lang w:val="uk-UA"/>
        </w:rPr>
        <w:t>: 229</w:t>
      </w:r>
      <w:r w:rsidR="009321B7">
        <w:rPr>
          <w:b/>
          <w:bCs/>
          <w:color w:val="000000"/>
          <w:sz w:val="24"/>
          <w:szCs w:val="24"/>
          <w:lang w:val="uk-UA"/>
        </w:rPr>
        <w:t>2</w:t>
      </w:r>
      <w:r w:rsidR="00DE7035" w:rsidRPr="00E31349">
        <w:rPr>
          <w:b/>
          <w:bCs/>
          <w:color w:val="000000"/>
          <w:sz w:val="24"/>
          <w:szCs w:val="24"/>
          <w:lang w:val="uk-UA"/>
        </w:rPr>
        <w:t xml:space="preserve"> (</w:t>
      </w:r>
      <w:r w:rsidR="0061160D">
        <w:rPr>
          <w:b/>
          <w:bCs/>
          <w:color w:val="000000"/>
          <w:sz w:val="24"/>
          <w:szCs w:val="24"/>
          <w:lang w:val="uk-UA"/>
        </w:rPr>
        <w:t xml:space="preserve">Дві тисячі двісті дев’яносто </w:t>
      </w:r>
      <w:r w:rsidR="009321B7">
        <w:rPr>
          <w:b/>
          <w:bCs/>
          <w:color w:val="000000"/>
          <w:sz w:val="24"/>
          <w:szCs w:val="24"/>
          <w:lang w:val="uk-UA"/>
        </w:rPr>
        <w:t>дві</w:t>
      </w:r>
      <w:r w:rsidR="0061160D">
        <w:rPr>
          <w:b/>
          <w:bCs/>
          <w:color w:val="000000"/>
          <w:sz w:val="24"/>
          <w:szCs w:val="24"/>
          <w:lang w:val="uk-UA"/>
        </w:rPr>
        <w:t>) осо</w:t>
      </w:r>
      <w:r w:rsidRPr="00E31349">
        <w:rPr>
          <w:b/>
          <w:bCs/>
          <w:color w:val="000000"/>
          <w:sz w:val="24"/>
          <w:szCs w:val="24"/>
          <w:lang w:val="uk-UA"/>
        </w:rPr>
        <w:t>б</w:t>
      </w:r>
      <w:r w:rsidR="0061160D">
        <w:rPr>
          <w:b/>
          <w:bCs/>
          <w:color w:val="000000"/>
          <w:sz w:val="24"/>
          <w:szCs w:val="24"/>
          <w:lang w:val="uk-UA"/>
        </w:rPr>
        <w:t>и</w:t>
      </w:r>
      <w:r w:rsidRPr="00E31349">
        <w:rPr>
          <w:b/>
          <w:bCs/>
          <w:color w:val="000000"/>
          <w:sz w:val="24"/>
          <w:szCs w:val="24"/>
          <w:lang w:val="uk-UA"/>
        </w:rPr>
        <w:t xml:space="preserve">, що володіють </w:t>
      </w:r>
      <w:r w:rsidR="00FC4013" w:rsidRPr="00FC4013">
        <w:rPr>
          <w:b/>
          <w:bCs/>
          <w:color w:val="000000"/>
          <w:sz w:val="24"/>
          <w:szCs w:val="24"/>
          <w:lang w:val="uk-UA"/>
        </w:rPr>
        <w:t>1 529</w:t>
      </w:r>
      <w:r w:rsidR="0061160D">
        <w:rPr>
          <w:b/>
          <w:bCs/>
          <w:color w:val="000000"/>
          <w:sz w:val="24"/>
          <w:szCs w:val="24"/>
          <w:lang w:val="uk-UA"/>
        </w:rPr>
        <w:t> </w:t>
      </w:r>
      <w:r w:rsidR="00FC4013" w:rsidRPr="00FC4013">
        <w:rPr>
          <w:b/>
          <w:bCs/>
          <w:color w:val="000000"/>
          <w:sz w:val="24"/>
          <w:szCs w:val="24"/>
          <w:lang w:val="uk-UA"/>
        </w:rPr>
        <w:t>212</w:t>
      </w:r>
      <w:r w:rsidR="0061160D">
        <w:rPr>
          <w:b/>
          <w:bCs/>
          <w:color w:val="000000"/>
          <w:sz w:val="24"/>
          <w:szCs w:val="24"/>
          <w:lang w:val="uk-UA"/>
        </w:rPr>
        <w:t xml:space="preserve"> </w:t>
      </w:r>
      <w:r w:rsidR="00FC4013" w:rsidRPr="00FC4013">
        <w:rPr>
          <w:b/>
          <w:bCs/>
          <w:color w:val="000000"/>
          <w:sz w:val="24"/>
          <w:szCs w:val="24"/>
          <w:lang w:val="uk-UA"/>
        </w:rPr>
        <w:t xml:space="preserve">(Один мільйон п’ятсот двадцять дев’ять тисяч двісті дванадцять) </w:t>
      </w:r>
      <w:r w:rsidRPr="00E31349">
        <w:rPr>
          <w:b/>
          <w:bCs/>
          <w:color w:val="000000"/>
          <w:sz w:val="24"/>
          <w:szCs w:val="24"/>
          <w:lang w:val="uk-UA"/>
        </w:rPr>
        <w:t xml:space="preserve"> штуками простих іменних акцій номінальною вартістю 0,25 грн. (нуль гривень, 25 копій</w:t>
      </w:r>
      <w:r w:rsidR="00DE7035" w:rsidRPr="00E31349">
        <w:rPr>
          <w:b/>
          <w:bCs/>
          <w:color w:val="000000"/>
          <w:sz w:val="24"/>
          <w:szCs w:val="24"/>
          <w:lang w:val="uk-UA"/>
        </w:rPr>
        <w:t>ок</w:t>
      </w:r>
      <w:r w:rsidRPr="00E31349">
        <w:rPr>
          <w:b/>
          <w:bCs/>
          <w:color w:val="000000"/>
          <w:sz w:val="24"/>
          <w:szCs w:val="24"/>
          <w:lang w:val="uk-UA"/>
        </w:rPr>
        <w:t>) кожна.</w:t>
      </w:r>
    </w:p>
    <w:p w:rsidR="00776F0B" w:rsidRDefault="00776F0B" w:rsidP="00776F0B">
      <w:pPr>
        <w:ind w:firstLine="708"/>
        <w:jc w:val="both"/>
        <w:rPr>
          <w:b/>
          <w:bCs/>
          <w:color w:val="000000"/>
          <w:sz w:val="24"/>
          <w:szCs w:val="24"/>
          <w:lang w:val="uk-UA"/>
        </w:rPr>
      </w:pPr>
      <w:r w:rsidRPr="00E31349">
        <w:rPr>
          <w:b/>
          <w:bCs/>
          <w:color w:val="000000"/>
          <w:sz w:val="24"/>
          <w:szCs w:val="24"/>
          <w:lang w:val="uk-UA"/>
        </w:rPr>
        <w:t xml:space="preserve">Загальна кількість голосуючих акцій становить </w:t>
      </w:r>
      <w:r w:rsidR="0061160D">
        <w:rPr>
          <w:b/>
          <w:bCs/>
          <w:color w:val="000000"/>
          <w:sz w:val="24"/>
          <w:szCs w:val="24"/>
          <w:lang w:val="uk-UA"/>
        </w:rPr>
        <w:t>1 451 </w:t>
      </w:r>
      <w:r w:rsidR="009321B7">
        <w:rPr>
          <w:b/>
          <w:bCs/>
          <w:color w:val="000000"/>
          <w:sz w:val="24"/>
          <w:szCs w:val="24"/>
          <w:lang w:val="uk-UA"/>
        </w:rPr>
        <w:t>1</w:t>
      </w:r>
      <w:r w:rsidR="0061160D">
        <w:rPr>
          <w:b/>
          <w:bCs/>
          <w:color w:val="000000"/>
          <w:sz w:val="24"/>
          <w:szCs w:val="24"/>
          <w:lang w:val="uk-UA"/>
        </w:rPr>
        <w:t xml:space="preserve">67 </w:t>
      </w:r>
      <w:r w:rsidRPr="00E31349">
        <w:rPr>
          <w:b/>
          <w:bCs/>
          <w:color w:val="000000"/>
          <w:sz w:val="24"/>
          <w:szCs w:val="24"/>
          <w:lang w:val="uk-UA"/>
        </w:rPr>
        <w:t>(</w:t>
      </w:r>
      <w:r w:rsidR="0061160D">
        <w:rPr>
          <w:b/>
          <w:bCs/>
          <w:color w:val="000000"/>
          <w:sz w:val="24"/>
          <w:szCs w:val="24"/>
          <w:lang w:val="uk-UA"/>
        </w:rPr>
        <w:t>один</w:t>
      </w:r>
      <w:r w:rsidR="002B0B25">
        <w:rPr>
          <w:b/>
          <w:bCs/>
          <w:color w:val="000000"/>
          <w:sz w:val="24"/>
          <w:szCs w:val="24"/>
          <w:lang w:val="uk-UA"/>
        </w:rPr>
        <w:t xml:space="preserve"> мільйон</w:t>
      </w:r>
      <w:r w:rsidR="0061160D">
        <w:rPr>
          <w:b/>
          <w:bCs/>
          <w:color w:val="000000"/>
          <w:sz w:val="24"/>
          <w:szCs w:val="24"/>
          <w:lang w:val="uk-UA"/>
        </w:rPr>
        <w:t xml:space="preserve"> чотириста п’ятдесят одна</w:t>
      </w:r>
      <w:r w:rsidR="002B0B25">
        <w:rPr>
          <w:b/>
          <w:bCs/>
          <w:color w:val="000000"/>
          <w:sz w:val="24"/>
          <w:szCs w:val="24"/>
          <w:lang w:val="uk-UA"/>
        </w:rPr>
        <w:t xml:space="preserve"> тисяч</w:t>
      </w:r>
      <w:r w:rsidR="0061160D">
        <w:rPr>
          <w:b/>
          <w:bCs/>
          <w:color w:val="000000"/>
          <w:sz w:val="24"/>
          <w:szCs w:val="24"/>
          <w:lang w:val="uk-UA"/>
        </w:rPr>
        <w:t>а</w:t>
      </w:r>
      <w:r w:rsidR="002B0B25">
        <w:rPr>
          <w:b/>
          <w:bCs/>
          <w:color w:val="000000"/>
          <w:sz w:val="24"/>
          <w:szCs w:val="24"/>
          <w:lang w:val="uk-UA"/>
        </w:rPr>
        <w:t xml:space="preserve"> </w:t>
      </w:r>
      <w:r w:rsidR="009321B7">
        <w:rPr>
          <w:b/>
          <w:bCs/>
          <w:color w:val="000000"/>
          <w:sz w:val="24"/>
          <w:szCs w:val="24"/>
          <w:lang w:val="uk-UA"/>
        </w:rPr>
        <w:t xml:space="preserve">сто </w:t>
      </w:r>
      <w:r w:rsidR="0061160D">
        <w:rPr>
          <w:b/>
          <w:bCs/>
          <w:color w:val="000000"/>
          <w:sz w:val="24"/>
          <w:szCs w:val="24"/>
          <w:lang w:val="uk-UA"/>
        </w:rPr>
        <w:t>шістдесят сім</w:t>
      </w:r>
      <w:r w:rsidRPr="00E31349">
        <w:rPr>
          <w:b/>
          <w:bCs/>
          <w:color w:val="000000"/>
          <w:sz w:val="24"/>
          <w:szCs w:val="24"/>
          <w:lang w:val="uk-UA"/>
        </w:rPr>
        <w:t xml:space="preserve">) голосів. </w:t>
      </w:r>
    </w:p>
    <w:p w:rsidR="0021210E" w:rsidRPr="0021210E" w:rsidRDefault="0021210E" w:rsidP="00776F0B">
      <w:pPr>
        <w:ind w:firstLine="708"/>
        <w:jc w:val="both"/>
        <w:rPr>
          <w:b/>
          <w:bCs/>
          <w:color w:val="000000"/>
          <w:sz w:val="24"/>
          <w:szCs w:val="24"/>
          <w:u w:val="single"/>
          <w:lang w:val="uk-UA"/>
        </w:rPr>
      </w:pPr>
      <w:r w:rsidRPr="0021210E">
        <w:rPr>
          <w:b/>
          <w:bCs/>
          <w:color w:val="000000"/>
          <w:sz w:val="24"/>
          <w:szCs w:val="24"/>
          <w:u w:val="single"/>
          <w:lang w:val="uk-UA"/>
        </w:rPr>
        <w:t>Порядок участі та голосування на загальних зборах:</w:t>
      </w:r>
    </w:p>
    <w:p w:rsidR="00776F0B" w:rsidRPr="00E31349" w:rsidRDefault="00776F0B" w:rsidP="00776F0B">
      <w:pPr>
        <w:ind w:firstLine="708"/>
        <w:jc w:val="both"/>
        <w:rPr>
          <w:b/>
          <w:bCs/>
          <w:color w:val="000000"/>
          <w:sz w:val="24"/>
          <w:szCs w:val="24"/>
          <w:lang w:val="uk-UA"/>
        </w:rPr>
      </w:pPr>
      <w:r w:rsidRPr="00E31349">
        <w:rPr>
          <w:b/>
          <w:bCs/>
          <w:color w:val="000000"/>
          <w:sz w:val="24"/>
          <w:szCs w:val="24"/>
          <w:lang w:val="uk-UA"/>
        </w:rPr>
        <w:t>Для участі у зборах акціонерам потрібно мати документ, що посвідчує особу акціонера. Представникам акціонерів, крім того, необхідно мати документ, що відповідно до законодавства надає право представляти акціонера на Загальних зборах акціонерів  (довіреність або документи, що підтверджують право особи діяти без довіреності).</w:t>
      </w:r>
    </w:p>
    <w:p w:rsidR="00776F0B" w:rsidRPr="00E31349" w:rsidRDefault="00776F0B" w:rsidP="00776F0B">
      <w:pPr>
        <w:ind w:firstLine="708"/>
        <w:jc w:val="both"/>
        <w:rPr>
          <w:b/>
          <w:bCs/>
          <w:color w:val="000000"/>
          <w:sz w:val="24"/>
          <w:szCs w:val="24"/>
          <w:lang w:val="uk-UA"/>
        </w:rPr>
      </w:pPr>
      <w:r w:rsidRPr="00E31349">
        <w:rPr>
          <w:b/>
          <w:bCs/>
          <w:color w:val="000000"/>
          <w:sz w:val="24"/>
          <w:szCs w:val="24"/>
          <w:lang w:val="uk-UA"/>
        </w:rPr>
        <w:t>Акціонер має право призначити свого представника постійно або на певний строк. Акціонер має право у будь-який момент до закінчення строку, відведеного на реєстрацію учасників зборів, замінити свого представника, повідомивши про це реєстраційну комісію та виконавчий орган Товариства, або взяти участь у Загальних зборів акціонерів Товариства особисто.</w:t>
      </w:r>
    </w:p>
    <w:p w:rsidR="00776F0B" w:rsidRPr="00E31349" w:rsidRDefault="00776F0B" w:rsidP="00776F0B">
      <w:pPr>
        <w:ind w:firstLine="708"/>
        <w:jc w:val="both"/>
        <w:rPr>
          <w:b/>
          <w:bCs/>
          <w:color w:val="000000"/>
          <w:sz w:val="24"/>
          <w:szCs w:val="24"/>
          <w:lang w:val="uk-UA"/>
        </w:rPr>
      </w:pPr>
      <w:r w:rsidRPr="00E31349">
        <w:rPr>
          <w:b/>
          <w:bCs/>
          <w:color w:val="000000"/>
          <w:sz w:val="24"/>
          <w:szCs w:val="24"/>
          <w:lang w:val="uk-UA"/>
        </w:rPr>
        <w:t>У разі, якщо для участі в Загальних зборах акціонерів з'явилося декілька представників акціонера, реєструється той представник, довіреність якому видана пізніше.</w:t>
      </w:r>
    </w:p>
    <w:p w:rsidR="00776F0B" w:rsidRPr="00E31349" w:rsidRDefault="00776F0B" w:rsidP="00776F0B">
      <w:pPr>
        <w:ind w:firstLine="708"/>
        <w:jc w:val="both"/>
        <w:rPr>
          <w:b/>
          <w:bCs/>
          <w:color w:val="000000"/>
          <w:sz w:val="24"/>
          <w:szCs w:val="24"/>
          <w:lang w:val="uk-UA"/>
        </w:rPr>
      </w:pPr>
      <w:r w:rsidRPr="00E31349">
        <w:rPr>
          <w:b/>
          <w:bCs/>
          <w:color w:val="000000"/>
          <w:sz w:val="24"/>
          <w:szCs w:val="24"/>
          <w:lang w:val="uk-UA"/>
        </w:rPr>
        <w:t>У разі, якщо акція перебуває у спільній власності декількох осіб, повноваження щодо голосування на Загальних зборах акціонерів здійснюється за їх згодою одним із співвласників або їх загальним представником.</w:t>
      </w:r>
    </w:p>
    <w:p w:rsidR="00776F0B" w:rsidRDefault="00776F0B" w:rsidP="00DE7035">
      <w:pPr>
        <w:ind w:firstLine="708"/>
        <w:jc w:val="both"/>
        <w:rPr>
          <w:b/>
          <w:bCs/>
          <w:color w:val="000000"/>
          <w:sz w:val="24"/>
          <w:szCs w:val="24"/>
          <w:lang w:val="uk-UA"/>
        </w:rPr>
      </w:pPr>
      <w:r w:rsidRPr="00E31349">
        <w:rPr>
          <w:b/>
          <w:bCs/>
          <w:color w:val="000000"/>
          <w:sz w:val="24"/>
          <w:szCs w:val="24"/>
          <w:lang w:val="uk-UA"/>
        </w:rPr>
        <w:t>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акціонерів Товариства із зазначенням того, як і за яке (проти якого) рішення потрібно проголосувати. Під час голосування на  Загальних зборах акціонерів Товариства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21210E" w:rsidRPr="0021210E" w:rsidRDefault="0021210E" w:rsidP="00DE7035">
      <w:pPr>
        <w:ind w:firstLine="708"/>
        <w:jc w:val="both"/>
        <w:rPr>
          <w:b/>
          <w:bCs/>
          <w:color w:val="000000"/>
          <w:sz w:val="24"/>
          <w:szCs w:val="24"/>
          <w:u w:val="single"/>
          <w:lang w:val="uk-UA"/>
        </w:rPr>
      </w:pPr>
      <w:r w:rsidRPr="0021210E">
        <w:rPr>
          <w:b/>
          <w:bCs/>
          <w:color w:val="000000"/>
          <w:sz w:val="24"/>
          <w:szCs w:val="24"/>
          <w:u w:val="single"/>
          <w:lang w:val="uk-UA"/>
        </w:rPr>
        <w:t>Порядок ознайомлення акціонерів з матеріалами, з якими вони можуть ознайомитись під час підготовки до позачергових Загальних зборів:</w:t>
      </w:r>
    </w:p>
    <w:p w:rsidR="00FC4013" w:rsidRDefault="00776F0B" w:rsidP="00FC4013">
      <w:pPr>
        <w:jc w:val="both"/>
        <w:rPr>
          <w:b/>
          <w:bCs/>
          <w:color w:val="000000"/>
          <w:sz w:val="24"/>
          <w:szCs w:val="24"/>
          <w:lang w:val="uk-UA"/>
        </w:rPr>
      </w:pPr>
      <w:r w:rsidRPr="00E31349">
        <w:rPr>
          <w:b/>
          <w:bCs/>
          <w:color w:val="000000"/>
          <w:sz w:val="24"/>
          <w:szCs w:val="24"/>
          <w:lang w:val="uk-UA"/>
        </w:rPr>
        <w:t xml:space="preserve">      </w:t>
      </w:r>
      <w:r w:rsidRPr="00E31349">
        <w:rPr>
          <w:b/>
          <w:bCs/>
          <w:color w:val="000000"/>
          <w:sz w:val="24"/>
          <w:szCs w:val="24"/>
          <w:lang w:val="uk-UA"/>
        </w:rPr>
        <w:tab/>
        <w:t xml:space="preserve">  Інформація  з проектами рішень щодо кожного з питань, включених до проекту порядку денного розміщена на веб-сайті за </w:t>
      </w:r>
      <w:proofErr w:type="spellStart"/>
      <w:r w:rsidRPr="00E31349">
        <w:rPr>
          <w:b/>
          <w:bCs/>
          <w:color w:val="000000"/>
          <w:sz w:val="24"/>
          <w:szCs w:val="24"/>
          <w:lang w:val="uk-UA"/>
        </w:rPr>
        <w:t>адресою</w:t>
      </w:r>
      <w:proofErr w:type="spellEnd"/>
      <w:r w:rsidRPr="00E31349">
        <w:rPr>
          <w:b/>
          <w:bCs/>
          <w:color w:val="000000"/>
          <w:sz w:val="24"/>
          <w:szCs w:val="24"/>
          <w:lang w:val="uk-UA"/>
        </w:rPr>
        <w:t xml:space="preserve"> </w:t>
      </w:r>
      <w:hyperlink r:id="rId6" w:history="1">
        <w:r w:rsidR="00FC4013" w:rsidRPr="00041756">
          <w:rPr>
            <w:rStyle w:val="a9"/>
            <w:b/>
            <w:bCs/>
            <w:sz w:val="24"/>
            <w:szCs w:val="24"/>
            <w:lang w:val="uk-UA"/>
          </w:rPr>
          <w:t>http://04542749.pat.ua</w:t>
        </w:r>
      </w:hyperlink>
      <w:r w:rsidR="00FC4013" w:rsidRPr="00FC4013">
        <w:rPr>
          <w:b/>
          <w:bCs/>
          <w:color w:val="000000"/>
          <w:sz w:val="24"/>
          <w:szCs w:val="24"/>
          <w:lang w:val="uk-UA"/>
        </w:rPr>
        <w:t>.</w:t>
      </w:r>
    </w:p>
    <w:p w:rsidR="003E35C6" w:rsidRPr="00E31349" w:rsidRDefault="00776F0B" w:rsidP="00FC4013">
      <w:pPr>
        <w:ind w:firstLine="708"/>
        <w:jc w:val="both"/>
        <w:rPr>
          <w:b/>
          <w:bCs/>
          <w:color w:val="000000"/>
          <w:sz w:val="24"/>
          <w:szCs w:val="24"/>
          <w:lang w:val="uk-UA"/>
        </w:rPr>
      </w:pPr>
      <w:r w:rsidRPr="00E31349">
        <w:rPr>
          <w:b/>
          <w:bCs/>
          <w:color w:val="000000"/>
          <w:sz w:val="24"/>
          <w:szCs w:val="24"/>
          <w:lang w:val="uk-UA"/>
        </w:rPr>
        <w:t xml:space="preserve">З матеріалами, пов’язаними з порядком денним зборів акціонери Товариства мають можливість ознайомитись за </w:t>
      </w:r>
      <w:r w:rsidR="000C214F">
        <w:rPr>
          <w:b/>
          <w:bCs/>
          <w:color w:val="000000"/>
          <w:sz w:val="24"/>
          <w:szCs w:val="24"/>
          <w:lang w:val="uk-UA"/>
        </w:rPr>
        <w:t xml:space="preserve"> </w:t>
      </w:r>
      <w:bookmarkStart w:id="0" w:name="_GoBack"/>
      <w:bookmarkEnd w:id="0"/>
      <w:r w:rsidRPr="00E31349">
        <w:rPr>
          <w:b/>
          <w:bCs/>
          <w:color w:val="000000"/>
          <w:sz w:val="24"/>
          <w:szCs w:val="24"/>
          <w:lang w:val="uk-UA"/>
        </w:rPr>
        <w:t>місцезнаходженням Товариства (</w:t>
      </w:r>
      <w:r w:rsidR="00FC4013" w:rsidRPr="00FC4013">
        <w:rPr>
          <w:b/>
          <w:bCs/>
          <w:color w:val="000000"/>
          <w:sz w:val="24"/>
          <w:szCs w:val="24"/>
          <w:lang w:val="uk-UA"/>
        </w:rPr>
        <w:t xml:space="preserve">76495, Україна, Івано-Франківська область, м. Івано-Франківськ, вул. </w:t>
      </w:r>
      <w:proofErr w:type="spellStart"/>
      <w:r w:rsidR="00FC4013" w:rsidRPr="00FC4013">
        <w:rPr>
          <w:b/>
          <w:bCs/>
          <w:color w:val="000000"/>
          <w:sz w:val="24"/>
          <w:szCs w:val="24"/>
          <w:lang w:val="uk-UA"/>
        </w:rPr>
        <w:t>Автоли</w:t>
      </w:r>
      <w:r w:rsidR="00F655A2">
        <w:rPr>
          <w:b/>
          <w:bCs/>
          <w:color w:val="000000"/>
          <w:sz w:val="24"/>
          <w:szCs w:val="24"/>
          <w:lang w:val="uk-UA"/>
        </w:rPr>
        <w:t>в</w:t>
      </w:r>
      <w:r w:rsidR="00FC4013" w:rsidRPr="00FC4013">
        <w:rPr>
          <w:b/>
          <w:bCs/>
          <w:color w:val="000000"/>
          <w:sz w:val="24"/>
          <w:szCs w:val="24"/>
          <w:lang w:val="uk-UA"/>
        </w:rPr>
        <w:t>машівська</w:t>
      </w:r>
      <w:proofErr w:type="spellEnd"/>
      <w:r w:rsidR="00FC4013" w:rsidRPr="00FC4013">
        <w:rPr>
          <w:b/>
          <w:bCs/>
          <w:color w:val="000000"/>
          <w:sz w:val="24"/>
          <w:szCs w:val="24"/>
          <w:lang w:val="uk-UA"/>
        </w:rPr>
        <w:t>, 2 А</w:t>
      </w:r>
      <w:r w:rsidRPr="00E31349">
        <w:rPr>
          <w:b/>
          <w:bCs/>
          <w:color w:val="000000"/>
          <w:sz w:val="24"/>
          <w:szCs w:val="24"/>
          <w:lang w:val="uk-UA"/>
        </w:rPr>
        <w:t>) у робочі дні з 10 год. до 13 год., а в день проведення загальних зборів - також у місці їх проведення. Посадовою особою, відповідальною за порядок ознайомлення акціонерів з документами є</w:t>
      </w:r>
      <w:r w:rsidR="00DE7035" w:rsidRPr="00E31349">
        <w:rPr>
          <w:b/>
          <w:bCs/>
          <w:color w:val="000000"/>
          <w:sz w:val="24"/>
          <w:szCs w:val="24"/>
          <w:lang w:val="uk-UA"/>
        </w:rPr>
        <w:t xml:space="preserve"> </w:t>
      </w:r>
      <w:r w:rsidR="00FC4013">
        <w:rPr>
          <w:b/>
          <w:bCs/>
          <w:color w:val="000000"/>
          <w:sz w:val="24"/>
          <w:szCs w:val="24"/>
          <w:lang w:val="uk-UA"/>
        </w:rPr>
        <w:t xml:space="preserve">виконуючий обов’язки </w:t>
      </w:r>
      <w:r w:rsidR="00DE7035" w:rsidRPr="00E31349">
        <w:rPr>
          <w:b/>
          <w:bCs/>
          <w:color w:val="000000"/>
          <w:sz w:val="24"/>
          <w:szCs w:val="24"/>
          <w:lang w:val="uk-UA"/>
        </w:rPr>
        <w:t>Генеральн</w:t>
      </w:r>
      <w:r w:rsidR="00FC4013">
        <w:rPr>
          <w:b/>
          <w:bCs/>
          <w:color w:val="000000"/>
          <w:sz w:val="24"/>
          <w:szCs w:val="24"/>
          <w:lang w:val="uk-UA"/>
        </w:rPr>
        <w:t>ого</w:t>
      </w:r>
      <w:r w:rsidR="00AF31F1" w:rsidRPr="00E31349">
        <w:rPr>
          <w:b/>
          <w:bCs/>
          <w:color w:val="000000"/>
          <w:sz w:val="24"/>
          <w:szCs w:val="24"/>
          <w:lang w:val="uk-UA"/>
        </w:rPr>
        <w:t xml:space="preserve"> директор</w:t>
      </w:r>
      <w:r w:rsidR="00FC4013">
        <w:rPr>
          <w:b/>
          <w:bCs/>
          <w:color w:val="000000"/>
          <w:sz w:val="24"/>
          <w:szCs w:val="24"/>
          <w:lang w:val="uk-UA"/>
        </w:rPr>
        <w:t>а</w:t>
      </w:r>
      <w:r w:rsidRPr="00E31349">
        <w:rPr>
          <w:b/>
          <w:bCs/>
          <w:color w:val="000000"/>
          <w:sz w:val="24"/>
          <w:szCs w:val="24"/>
          <w:lang w:val="uk-UA"/>
        </w:rPr>
        <w:t xml:space="preserve"> </w:t>
      </w:r>
      <w:proofErr w:type="spellStart"/>
      <w:r w:rsidR="00FC4013">
        <w:rPr>
          <w:b/>
          <w:bCs/>
          <w:color w:val="000000"/>
          <w:sz w:val="24"/>
          <w:szCs w:val="24"/>
          <w:lang w:val="uk-UA"/>
        </w:rPr>
        <w:t>Жигалюк</w:t>
      </w:r>
      <w:proofErr w:type="spellEnd"/>
      <w:r w:rsidR="00FC4013">
        <w:rPr>
          <w:b/>
          <w:bCs/>
          <w:color w:val="000000"/>
          <w:sz w:val="24"/>
          <w:szCs w:val="24"/>
          <w:lang w:val="uk-UA"/>
        </w:rPr>
        <w:t xml:space="preserve"> Богдан Михайлович</w:t>
      </w:r>
      <w:r w:rsidRPr="00E31349">
        <w:rPr>
          <w:b/>
          <w:bCs/>
          <w:color w:val="000000"/>
          <w:sz w:val="24"/>
          <w:szCs w:val="24"/>
          <w:lang w:val="uk-UA"/>
        </w:rPr>
        <w:t xml:space="preserve">, контактний </w:t>
      </w:r>
      <w:proofErr w:type="spellStart"/>
      <w:r w:rsidRPr="00E31349">
        <w:rPr>
          <w:b/>
          <w:bCs/>
          <w:color w:val="000000"/>
          <w:sz w:val="24"/>
          <w:szCs w:val="24"/>
          <w:lang w:val="uk-UA"/>
        </w:rPr>
        <w:t>тел</w:t>
      </w:r>
      <w:proofErr w:type="spellEnd"/>
      <w:r w:rsidRPr="00E31349">
        <w:rPr>
          <w:b/>
          <w:bCs/>
          <w:color w:val="000000"/>
          <w:sz w:val="24"/>
          <w:szCs w:val="24"/>
          <w:lang w:val="uk-UA"/>
        </w:rPr>
        <w:t xml:space="preserve">. </w:t>
      </w:r>
      <w:r w:rsidR="00FC4013">
        <w:rPr>
          <w:b/>
          <w:bCs/>
          <w:color w:val="000000"/>
          <w:sz w:val="24"/>
          <w:szCs w:val="24"/>
          <w:lang w:val="uk-UA"/>
        </w:rPr>
        <w:t>+380964236162</w:t>
      </w:r>
      <w:r w:rsidR="006D14BE">
        <w:rPr>
          <w:b/>
          <w:bCs/>
          <w:color w:val="000000"/>
          <w:sz w:val="24"/>
          <w:szCs w:val="24"/>
          <w:lang w:val="uk-UA"/>
        </w:rPr>
        <w:t>.</w:t>
      </w:r>
    </w:p>
    <w:p w:rsidR="00776F0B" w:rsidRPr="00E31349" w:rsidRDefault="00776F0B" w:rsidP="00776F0B">
      <w:pPr>
        <w:pStyle w:val="Standard"/>
        <w:jc w:val="both"/>
        <w:rPr>
          <w:rFonts w:cs="Times New Roman"/>
          <w:lang w:val="uk-UA"/>
        </w:rPr>
      </w:pPr>
    </w:p>
    <w:p w:rsidR="00776F0B" w:rsidRPr="00E31349" w:rsidRDefault="006456CE" w:rsidP="00776F0B">
      <w:pPr>
        <w:pStyle w:val="Standard"/>
        <w:ind w:right="708"/>
        <w:jc w:val="both"/>
        <w:rPr>
          <w:rFonts w:cs="Times New Roman"/>
        </w:rPr>
      </w:pPr>
      <w:r>
        <w:rPr>
          <w:rFonts w:cs="Times New Roman"/>
          <w:lang w:val="uk-UA"/>
        </w:rPr>
        <w:t>Повідомлення затверджене Наглядовою радою</w:t>
      </w:r>
      <w:r w:rsidR="00776F0B" w:rsidRPr="00E31349">
        <w:rPr>
          <w:rFonts w:cs="Times New Roman"/>
          <w:lang w:val="en-US"/>
        </w:rPr>
        <w:t xml:space="preserve"> </w:t>
      </w:r>
      <w:r w:rsidR="00776F0B" w:rsidRPr="00E31349">
        <w:rPr>
          <w:rFonts w:cs="Times New Roman"/>
          <w:lang w:val="uk-UA"/>
        </w:rPr>
        <w:t>П</w:t>
      </w:r>
      <w:r w:rsidR="00DE7035" w:rsidRPr="00E31349">
        <w:rPr>
          <w:rFonts w:cs="Times New Roman"/>
          <w:lang w:val="uk-UA"/>
        </w:rPr>
        <w:t>р</w:t>
      </w:r>
      <w:r w:rsidR="00776F0B" w:rsidRPr="00E31349">
        <w:rPr>
          <w:rFonts w:cs="Times New Roman"/>
          <w:lang w:val="uk-UA"/>
        </w:rPr>
        <w:t>АТ «</w:t>
      </w:r>
      <w:r w:rsidR="00FC4013">
        <w:rPr>
          <w:rFonts w:cs="Times New Roman"/>
          <w:lang w:val="uk-UA"/>
        </w:rPr>
        <w:t>Івано-</w:t>
      </w:r>
      <w:proofErr w:type="spellStart"/>
      <w:r w:rsidR="00FC4013">
        <w:rPr>
          <w:rFonts w:cs="Times New Roman"/>
          <w:lang w:val="uk-UA"/>
        </w:rPr>
        <w:t>Франківськголовпостач</w:t>
      </w:r>
      <w:proofErr w:type="spellEnd"/>
      <w:r w:rsidR="00776F0B" w:rsidRPr="00E31349">
        <w:rPr>
          <w:rFonts w:cs="Times New Roman"/>
          <w:lang w:val="uk-UA"/>
        </w:rPr>
        <w:t>»</w:t>
      </w:r>
      <w:r w:rsidR="00776F0B" w:rsidRPr="00E31349">
        <w:rPr>
          <w:rFonts w:cs="Times New Roman"/>
          <w:lang w:val="uk-UA"/>
        </w:rPr>
        <w:tab/>
      </w:r>
      <w:r w:rsidR="00776F0B" w:rsidRPr="00E31349">
        <w:rPr>
          <w:rFonts w:cs="Times New Roman"/>
          <w:lang w:val="uk-UA"/>
        </w:rPr>
        <w:tab/>
      </w:r>
      <w:r w:rsidR="00776F0B" w:rsidRPr="00E31349">
        <w:rPr>
          <w:rFonts w:cs="Times New Roman"/>
          <w:lang w:val="uk-UA"/>
        </w:rPr>
        <w:tab/>
      </w:r>
      <w:r w:rsidR="00776F0B" w:rsidRPr="00E31349">
        <w:rPr>
          <w:rFonts w:cs="Times New Roman"/>
          <w:lang w:val="uk-UA"/>
        </w:rPr>
        <w:tab/>
      </w:r>
      <w:r w:rsidR="00776F0B" w:rsidRPr="00E31349">
        <w:rPr>
          <w:rFonts w:cs="Times New Roman"/>
          <w:lang w:val="uk-UA"/>
        </w:rPr>
        <w:tab/>
      </w:r>
      <w:r w:rsidR="00776F0B" w:rsidRPr="00E31349">
        <w:rPr>
          <w:rFonts w:cs="Times New Roman"/>
          <w:lang w:val="uk-UA"/>
        </w:rPr>
        <w:tab/>
      </w:r>
      <w:r w:rsidR="00776F0B" w:rsidRPr="00E31349">
        <w:rPr>
          <w:rFonts w:cs="Times New Roman"/>
          <w:lang w:val="uk-UA"/>
        </w:rPr>
        <w:tab/>
      </w:r>
    </w:p>
    <w:p w:rsidR="00776F0B" w:rsidRPr="00E31349" w:rsidRDefault="00776F0B" w:rsidP="00776F0B">
      <w:pPr>
        <w:rPr>
          <w:sz w:val="24"/>
          <w:szCs w:val="24"/>
        </w:rPr>
      </w:pPr>
    </w:p>
    <w:p w:rsidR="00776F0B" w:rsidRPr="00E31349" w:rsidRDefault="00776F0B" w:rsidP="00776F0B">
      <w:pPr>
        <w:ind w:firstLine="708"/>
        <w:jc w:val="both"/>
        <w:rPr>
          <w:b/>
          <w:bCs/>
          <w:color w:val="000000"/>
          <w:sz w:val="24"/>
          <w:szCs w:val="24"/>
          <w:lang w:val="uk-UA"/>
        </w:rPr>
      </w:pPr>
    </w:p>
    <w:sectPr w:rsidR="00776F0B" w:rsidRPr="00E31349" w:rsidSect="00FB4D6A">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67B"/>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D66AC3"/>
    <w:multiLevelType w:val="hybridMultilevel"/>
    <w:tmpl w:val="0D802F4C"/>
    <w:lvl w:ilvl="0" w:tplc="EB1C4D1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7FE1212"/>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1E4F7D08"/>
    <w:multiLevelType w:val="hybridMultilevel"/>
    <w:tmpl w:val="55F8A4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18B1A35"/>
    <w:multiLevelType w:val="hybridMultilevel"/>
    <w:tmpl w:val="28802926"/>
    <w:lvl w:ilvl="0" w:tplc="91B2D1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1E17E90"/>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7E655B"/>
    <w:multiLevelType w:val="hybridMultilevel"/>
    <w:tmpl w:val="F5D0E444"/>
    <w:lvl w:ilvl="0" w:tplc="21343B8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A5EA7"/>
    <w:multiLevelType w:val="hybridMultilevel"/>
    <w:tmpl w:val="75F22B64"/>
    <w:lvl w:ilvl="0" w:tplc="C354FDDC">
      <w:start w:val="4"/>
      <w:numFmt w:val="bullet"/>
      <w:lvlText w:val=""/>
      <w:lvlJc w:val="left"/>
      <w:pPr>
        <w:ind w:left="405" w:hanging="360"/>
      </w:pPr>
      <w:rPr>
        <w:rFonts w:ascii="Times New Roman" w:eastAsia="Times New Roman"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8">
    <w:nsid w:val="24C83C07"/>
    <w:multiLevelType w:val="hybridMultilevel"/>
    <w:tmpl w:val="1C94B8D6"/>
    <w:lvl w:ilvl="0" w:tplc="FCD295C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C26300"/>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315829B3"/>
    <w:multiLevelType w:val="hybridMultilevel"/>
    <w:tmpl w:val="038C54B6"/>
    <w:lvl w:ilvl="0" w:tplc="C41ABE4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378C27AF"/>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89233E"/>
    <w:multiLevelType w:val="hybridMultilevel"/>
    <w:tmpl w:val="5EBA6DC0"/>
    <w:lvl w:ilvl="0" w:tplc="E438D6B2">
      <w:start w:val="1"/>
      <w:numFmt w:val="decimal"/>
      <w:lvlText w:val="%1."/>
      <w:lvlJc w:val="left"/>
      <w:pPr>
        <w:ind w:left="36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C5225A0"/>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4FD564A3"/>
    <w:multiLevelType w:val="multilevel"/>
    <w:tmpl w:val="096E1A6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nsid w:val="58AE63CE"/>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1C16DF8"/>
    <w:multiLevelType w:val="multilevel"/>
    <w:tmpl w:val="F438B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0B22D88"/>
    <w:multiLevelType w:val="multilevel"/>
    <w:tmpl w:val="A7D4E11A"/>
    <w:lvl w:ilvl="0">
      <w:start w:val="1"/>
      <w:numFmt w:val="decimal"/>
      <w:lvlText w:val="%1."/>
      <w:lvlJc w:val="left"/>
      <w:pPr>
        <w:ind w:left="36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7"/>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14"/>
  </w:num>
  <w:num w:numId="7">
    <w:abstractNumId w:val="13"/>
  </w:num>
  <w:num w:numId="8">
    <w:abstractNumId w:val="15"/>
  </w:num>
  <w:num w:numId="9">
    <w:abstractNumId w:val="5"/>
  </w:num>
  <w:num w:numId="10">
    <w:abstractNumId w:val="11"/>
  </w:num>
  <w:num w:numId="11">
    <w:abstractNumId w:val="16"/>
  </w:num>
  <w:num w:numId="12">
    <w:abstractNumId w:val="1"/>
  </w:num>
  <w:num w:numId="13">
    <w:abstractNumId w:val="7"/>
  </w:num>
  <w:num w:numId="14">
    <w:abstractNumId w:val="4"/>
  </w:num>
  <w:num w:numId="15">
    <w:abstractNumId w:val="12"/>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DF"/>
    <w:rsid w:val="000043CF"/>
    <w:rsid w:val="00010175"/>
    <w:rsid w:val="0001449F"/>
    <w:rsid w:val="0001746B"/>
    <w:rsid w:val="000342D7"/>
    <w:rsid w:val="00040390"/>
    <w:rsid w:val="00052B84"/>
    <w:rsid w:val="00073D80"/>
    <w:rsid w:val="000B52D7"/>
    <w:rsid w:val="000C214F"/>
    <w:rsid w:val="000E69C0"/>
    <w:rsid w:val="000F5B09"/>
    <w:rsid w:val="00136EE7"/>
    <w:rsid w:val="0016323E"/>
    <w:rsid w:val="00190A9F"/>
    <w:rsid w:val="001A1F18"/>
    <w:rsid w:val="001A20AB"/>
    <w:rsid w:val="001A2C3D"/>
    <w:rsid w:val="001A2FE8"/>
    <w:rsid w:val="001B77FB"/>
    <w:rsid w:val="001C42A6"/>
    <w:rsid w:val="001C6347"/>
    <w:rsid w:val="0021210E"/>
    <w:rsid w:val="0022720E"/>
    <w:rsid w:val="00234005"/>
    <w:rsid w:val="002362F7"/>
    <w:rsid w:val="00257217"/>
    <w:rsid w:val="0028117B"/>
    <w:rsid w:val="002B0B25"/>
    <w:rsid w:val="002B7F3A"/>
    <w:rsid w:val="002D0CFB"/>
    <w:rsid w:val="002D1E80"/>
    <w:rsid w:val="002D7704"/>
    <w:rsid w:val="0030710E"/>
    <w:rsid w:val="00371086"/>
    <w:rsid w:val="0038676D"/>
    <w:rsid w:val="00386C75"/>
    <w:rsid w:val="003E35C6"/>
    <w:rsid w:val="003F6E58"/>
    <w:rsid w:val="00491E33"/>
    <w:rsid w:val="004C3CE5"/>
    <w:rsid w:val="004C5CD9"/>
    <w:rsid w:val="004D685E"/>
    <w:rsid w:val="005170BF"/>
    <w:rsid w:val="0053487B"/>
    <w:rsid w:val="00543A01"/>
    <w:rsid w:val="0057620B"/>
    <w:rsid w:val="005769AA"/>
    <w:rsid w:val="005B72E6"/>
    <w:rsid w:val="005C2B61"/>
    <w:rsid w:val="005E3EFC"/>
    <w:rsid w:val="005F1240"/>
    <w:rsid w:val="0061160D"/>
    <w:rsid w:val="006456CE"/>
    <w:rsid w:val="00695743"/>
    <w:rsid w:val="006A362A"/>
    <w:rsid w:val="006D14BE"/>
    <w:rsid w:val="006E45E4"/>
    <w:rsid w:val="006F7227"/>
    <w:rsid w:val="00776F0B"/>
    <w:rsid w:val="007C6E24"/>
    <w:rsid w:val="007D10B6"/>
    <w:rsid w:val="007F2324"/>
    <w:rsid w:val="007F3BE7"/>
    <w:rsid w:val="00867641"/>
    <w:rsid w:val="00872B6E"/>
    <w:rsid w:val="008806E5"/>
    <w:rsid w:val="00890881"/>
    <w:rsid w:val="008A5188"/>
    <w:rsid w:val="008E147C"/>
    <w:rsid w:val="0090361A"/>
    <w:rsid w:val="009316A6"/>
    <w:rsid w:val="009321B7"/>
    <w:rsid w:val="00955C2F"/>
    <w:rsid w:val="009773A0"/>
    <w:rsid w:val="009B7C63"/>
    <w:rsid w:val="00A053E1"/>
    <w:rsid w:val="00A064D4"/>
    <w:rsid w:val="00A126B4"/>
    <w:rsid w:val="00A13A38"/>
    <w:rsid w:val="00A4278F"/>
    <w:rsid w:val="00A7097A"/>
    <w:rsid w:val="00AA5F28"/>
    <w:rsid w:val="00AA7941"/>
    <w:rsid w:val="00AE1508"/>
    <w:rsid w:val="00AE3ED0"/>
    <w:rsid w:val="00AF31F1"/>
    <w:rsid w:val="00B3139D"/>
    <w:rsid w:val="00B64C94"/>
    <w:rsid w:val="00B7252A"/>
    <w:rsid w:val="00B927F4"/>
    <w:rsid w:val="00B957D2"/>
    <w:rsid w:val="00BA39C9"/>
    <w:rsid w:val="00BB7343"/>
    <w:rsid w:val="00BF19A0"/>
    <w:rsid w:val="00C00904"/>
    <w:rsid w:val="00C14F4A"/>
    <w:rsid w:val="00C31A27"/>
    <w:rsid w:val="00C42FDF"/>
    <w:rsid w:val="00C430C9"/>
    <w:rsid w:val="00D2249D"/>
    <w:rsid w:val="00D33414"/>
    <w:rsid w:val="00D70962"/>
    <w:rsid w:val="00DE7035"/>
    <w:rsid w:val="00E31349"/>
    <w:rsid w:val="00E50FB5"/>
    <w:rsid w:val="00E52371"/>
    <w:rsid w:val="00E760BC"/>
    <w:rsid w:val="00E96E3F"/>
    <w:rsid w:val="00EA0F9A"/>
    <w:rsid w:val="00ED0658"/>
    <w:rsid w:val="00ED1458"/>
    <w:rsid w:val="00ED4540"/>
    <w:rsid w:val="00F00B49"/>
    <w:rsid w:val="00F655A2"/>
    <w:rsid w:val="00F65C7A"/>
    <w:rsid w:val="00FB4D6A"/>
    <w:rsid w:val="00FC4013"/>
    <w:rsid w:val="00FD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5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2FDF"/>
    <w:rPr>
      <w:b/>
      <w:bCs/>
    </w:rPr>
  </w:style>
  <w:style w:type="character" w:styleId="a4">
    <w:name w:val="Emphasis"/>
    <w:basedOn w:val="a0"/>
    <w:qFormat/>
    <w:rsid w:val="00C42FDF"/>
    <w:rPr>
      <w:i/>
      <w:iCs/>
    </w:rPr>
  </w:style>
  <w:style w:type="character" w:customStyle="1" w:styleId="apple-converted-space">
    <w:name w:val="apple-converted-space"/>
    <w:basedOn w:val="a0"/>
    <w:rsid w:val="00C42FDF"/>
  </w:style>
  <w:style w:type="paragraph" w:styleId="a5">
    <w:name w:val="List Paragraph"/>
    <w:basedOn w:val="a"/>
    <w:uiPriority w:val="34"/>
    <w:qFormat/>
    <w:rsid w:val="00C42FDF"/>
    <w:pPr>
      <w:ind w:left="720"/>
      <w:contextualSpacing/>
    </w:pPr>
  </w:style>
  <w:style w:type="paragraph" w:styleId="a6">
    <w:name w:val="Balloon Text"/>
    <w:basedOn w:val="a"/>
    <w:link w:val="a7"/>
    <w:uiPriority w:val="99"/>
    <w:semiHidden/>
    <w:unhideWhenUsed/>
    <w:rsid w:val="002362F7"/>
    <w:rPr>
      <w:rFonts w:ascii="Tahoma" w:hAnsi="Tahoma" w:cs="Tahoma"/>
      <w:sz w:val="16"/>
      <w:szCs w:val="16"/>
    </w:rPr>
  </w:style>
  <w:style w:type="character" w:customStyle="1" w:styleId="a7">
    <w:name w:val="Текст выноски Знак"/>
    <w:basedOn w:val="a0"/>
    <w:link w:val="a6"/>
    <w:uiPriority w:val="99"/>
    <w:semiHidden/>
    <w:rsid w:val="002362F7"/>
    <w:rPr>
      <w:rFonts w:ascii="Tahoma" w:eastAsia="Times New Roman" w:hAnsi="Tahoma" w:cs="Tahoma"/>
      <w:sz w:val="16"/>
      <w:szCs w:val="16"/>
      <w:lang w:eastAsia="ru-RU"/>
    </w:rPr>
  </w:style>
  <w:style w:type="paragraph" w:styleId="2">
    <w:name w:val="Body Text Indent 2"/>
    <w:basedOn w:val="a"/>
    <w:link w:val="20"/>
    <w:rsid w:val="005C2B61"/>
    <w:pPr>
      <w:ind w:firstLine="567"/>
    </w:pPr>
    <w:rPr>
      <w:sz w:val="24"/>
      <w:szCs w:val="24"/>
    </w:rPr>
  </w:style>
  <w:style w:type="character" w:customStyle="1" w:styleId="20">
    <w:name w:val="Основной текст с отступом 2 Знак"/>
    <w:basedOn w:val="a0"/>
    <w:link w:val="2"/>
    <w:rsid w:val="005C2B61"/>
    <w:rPr>
      <w:rFonts w:ascii="Times New Roman" w:eastAsia="Times New Roman" w:hAnsi="Times New Roman" w:cs="Times New Roman"/>
      <w:sz w:val="24"/>
      <w:szCs w:val="24"/>
      <w:lang w:eastAsia="ru-RU"/>
    </w:rPr>
  </w:style>
  <w:style w:type="paragraph" w:customStyle="1" w:styleId="a8">
    <w:name w:val="Об"/>
    <w:rsid w:val="005C2B61"/>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776F0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9">
    <w:name w:val="Hyperlink"/>
    <w:basedOn w:val="a0"/>
    <w:uiPriority w:val="99"/>
    <w:unhideWhenUsed/>
    <w:rsid w:val="00FC40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5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2FDF"/>
    <w:rPr>
      <w:b/>
      <w:bCs/>
    </w:rPr>
  </w:style>
  <w:style w:type="character" w:styleId="a4">
    <w:name w:val="Emphasis"/>
    <w:basedOn w:val="a0"/>
    <w:qFormat/>
    <w:rsid w:val="00C42FDF"/>
    <w:rPr>
      <w:i/>
      <w:iCs/>
    </w:rPr>
  </w:style>
  <w:style w:type="character" w:customStyle="1" w:styleId="apple-converted-space">
    <w:name w:val="apple-converted-space"/>
    <w:basedOn w:val="a0"/>
    <w:rsid w:val="00C42FDF"/>
  </w:style>
  <w:style w:type="paragraph" w:styleId="a5">
    <w:name w:val="List Paragraph"/>
    <w:basedOn w:val="a"/>
    <w:uiPriority w:val="34"/>
    <w:qFormat/>
    <w:rsid w:val="00C42FDF"/>
    <w:pPr>
      <w:ind w:left="720"/>
      <w:contextualSpacing/>
    </w:pPr>
  </w:style>
  <w:style w:type="paragraph" w:styleId="a6">
    <w:name w:val="Balloon Text"/>
    <w:basedOn w:val="a"/>
    <w:link w:val="a7"/>
    <w:uiPriority w:val="99"/>
    <w:semiHidden/>
    <w:unhideWhenUsed/>
    <w:rsid w:val="002362F7"/>
    <w:rPr>
      <w:rFonts w:ascii="Tahoma" w:hAnsi="Tahoma" w:cs="Tahoma"/>
      <w:sz w:val="16"/>
      <w:szCs w:val="16"/>
    </w:rPr>
  </w:style>
  <w:style w:type="character" w:customStyle="1" w:styleId="a7">
    <w:name w:val="Текст выноски Знак"/>
    <w:basedOn w:val="a0"/>
    <w:link w:val="a6"/>
    <w:uiPriority w:val="99"/>
    <w:semiHidden/>
    <w:rsid w:val="002362F7"/>
    <w:rPr>
      <w:rFonts w:ascii="Tahoma" w:eastAsia="Times New Roman" w:hAnsi="Tahoma" w:cs="Tahoma"/>
      <w:sz w:val="16"/>
      <w:szCs w:val="16"/>
      <w:lang w:eastAsia="ru-RU"/>
    </w:rPr>
  </w:style>
  <w:style w:type="paragraph" w:styleId="2">
    <w:name w:val="Body Text Indent 2"/>
    <w:basedOn w:val="a"/>
    <w:link w:val="20"/>
    <w:rsid w:val="005C2B61"/>
    <w:pPr>
      <w:ind w:firstLine="567"/>
    </w:pPr>
    <w:rPr>
      <w:sz w:val="24"/>
      <w:szCs w:val="24"/>
    </w:rPr>
  </w:style>
  <w:style w:type="character" w:customStyle="1" w:styleId="20">
    <w:name w:val="Основной текст с отступом 2 Знак"/>
    <w:basedOn w:val="a0"/>
    <w:link w:val="2"/>
    <w:rsid w:val="005C2B61"/>
    <w:rPr>
      <w:rFonts w:ascii="Times New Roman" w:eastAsia="Times New Roman" w:hAnsi="Times New Roman" w:cs="Times New Roman"/>
      <w:sz w:val="24"/>
      <w:szCs w:val="24"/>
      <w:lang w:eastAsia="ru-RU"/>
    </w:rPr>
  </w:style>
  <w:style w:type="paragraph" w:customStyle="1" w:styleId="a8">
    <w:name w:val="Об"/>
    <w:rsid w:val="005C2B61"/>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776F0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9">
    <w:name w:val="Hyperlink"/>
    <w:basedOn w:val="a0"/>
    <w:uiPriority w:val="99"/>
    <w:unhideWhenUsed/>
    <w:rsid w:val="00FC4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4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04542749.pat.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1735</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lviv</cp:lastModifiedBy>
  <cp:revision>5</cp:revision>
  <cp:lastPrinted>2019-11-14T13:24:00Z</cp:lastPrinted>
  <dcterms:created xsi:type="dcterms:W3CDTF">2019-11-14T14:14:00Z</dcterms:created>
  <dcterms:modified xsi:type="dcterms:W3CDTF">2019-11-27T11:23:00Z</dcterms:modified>
</cp:coreProperties>
</file>